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D05A2" w14:textId="77086DF6" w:rsidR="00464A16" w:rsidRDefault="007748D3" w:rsidP="00362133">
      <w:pPr>
        <w:rPr>
          <w:rFonts w:ascii="Arial Narrow" w:hAnsi="Arial Narrow"/>
        </w:rPr>
      </w:pPr>
      <w:r w:rsidRPr="00C930BE">
        <w:rPr>
          <w:noProof/>
          <w:lang w:eastAsia="eu-ES"/>
        </w:rPr>
        <w:drawing>
          <wp:inline distT="0" distB="0" distL="0" distR="0" wp14:anchorId="196F7C7E" wp14:editId="6507A67E">
            <wp:extent cx="1295238" cy="295238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238" cy="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087A">
        <w:rPr>
          <w:rFonts w:ascii="Arial Narrow" w:hAnsi="Arial Narrow"/>
        </w:rPr>
        <w:t xml:space="preserve">  </w:t>
      </w:r>
    </w:p>
    <w:p w14:paraId="718B1CDE" w14:textId="77777777" w:rsidR="007748D3" w:rsidRDefault="007748D3" w:rsidP="0006726F">
      <w:pPr>
        <w:rPr>
          <w:b/>
        </w:rPr>
      </w:pPr>
    </w:p>
    <w:p w14:paraId="71761B5D" w14:textId="77777777" w:rsidR="0006726F" w:rsidRPr="00362133" w:rsidRDefault="0006726F" w:rsidP="007748D3">
      <w:pPr>
        <w:rPr>
          <w:rFonts w:cstheme="minorHAnsi"/>
          <w:b/>
        </w:rPr>
      </w:pPr>
      <w:r>
        <w:rPr>
          <w:b/>
        </w:rPr>
        <w:t>LEHENENGO KLAUSULA – XEDEA</w:t>
      </w:r>
    </w:p>
    <w:p w14:paraId="5B04C0C9" w14:textId="11F17597" w:rsidR="0006726F" w:rsidRPr="00362133" w:rsidRDefault="0006726F" w:rsidP="007748D3">
      <w:pPr>
        <w:jc w:val="both"/>
        <w:rPr>
          <w:rFonts w:cstheme="minorHAnsi"/>
        </w:rPr>
      </w:pPr>
      <w:r>
        <w:t xml:space="preserve">Oinarri hauen xedea da, batetik, aparkalekuko kontrolatzaileen lan-kontratazio mugagabea arautzea, eta, bestetik, enpresaren antolaketa-beharrizanen arabera zehaztutako lanpostu estrukturalak arautzea lan-kontratu mugagabez (3 txandako LANA). </w:t>
      </w:r>
    </w:p>
    <w:p w14:paraId="6064BE8D" w14:textId="77777777" w:rsidR="0006726F" w:rsidRPr="00362133" w:rsidRDefault="0006726F" w:rsidP="007748D3">
      <w:pPr>
        <w:jc w:val="both"/>
        <w:rPr>
          <w:rFonts w:cstheme="minorHAnsi"/>
        </w:rPr>
      </w:pPr>
      <w:r>
        <w:t>Haien egiteko nagusiak honako hauek izango dira: ibilgailuek instalazioetara egiten dituzten sartu-irtenak kontrolatzea eta kudeatzea, eta/edo salgaien zamaketa- eta kudeaketa-lanak, enpresaren biltegian.</w:t>
      </w:r>
    </w:p>
    <w:p w14:paraId="13EF17C5" w14:textId="77777777" w:rsidR="0006726F" w:rsidRPr="00362133" w:rsidRDefault="0006726F" w:rsidP="007748D3">
      <w:pPr>
        <w:jc w:val="both"/>
        <w:rPr>
          <w:rFonts w:cstheme="minorHAnsi"/>
        </w:rPr>
      </w:pPr>
      <w:r>
        <w:t>Lanok egiteko, txanda hauek esleituko dira: goizez, arratsaldez eta gauez, larunbat, igande eta jaiegunetan; eskatzaileak intereseko duen erreferentziako edozer jarduera-esparrutan eta -inguruabarretan.</w:t>
      </w:r>
    </w:p>
    <w:p w14:paraId="566F8D4C" w14:textId="77777777" w:rsidR="0006726F" w:rsidRPr="00362133" w:rsidRDefault="0006726F" w:rsidP="007748D3">
      <w:pPr>
        <w:jc w:val="both"/>
        <w:rPr>
          <w:rFonts w:cstheme="minorHAnsi"/>
        </w:rPr>
      </w:pPr>
      <w:r>
        <w:t>Lan-poltsatik kanpo geratuko dira uneren batean egoera horiek onartzen ez dituzten hautagaiak, ondore guztietarako.</w:t>
      </w:r>
    </w:p>
    <w:p w14:paraId="53AB4F5D" w14:textId="77777777" w:rsidR="00D514D2" w:rsidRDefault="00D514D2" w:rsidP="007748D3">
      <w:pPr>
        <w:rPr>
          <w:rFonts w:cstheme="minorHAnsi"/>
          <w:b/>
        </w:rPr>
      </w:pPr>
    </w:p>
    <w:p w14:paraId="0D9D5191" w14:textId="20C4297C" w:rsidR="00FC5D9E" w:rsidRPr="00FC5D9E" w:rsidRDefault="00362133" w:rsidP="007748D3">
      <w:pPr>
        <w:rPr>
          <w:rFonts w:cstheme="minorHAnsi"/>
          <w:b/>
        </w:rPr>
      </w:pPr>
      <w:r>
        <w:rPr>
          <w:b/>
        </w:rPr>
        <w:t xml:space="preserve">BIGARREN KLAUSULA. - BETEKIZUNAK </w:t>
      </w:r>
    </w:p>
    <w:p w14:paraId="10C762FE" w14:textId="3D1AED3C" w:rsidR="005E4998" w:rsidRDefault="0085699D" w:rsidP="007748D3">
      <w:pPr>
        <w:rPr>
          <w:rFonts w:cstheme="minorHAnsi"/>
          <w:u w:val="single"/>
        </w:rPr>
      </w:pPr>
      <w:r>
        <w:rPr>
          <w:u w:val="single"/>
        </w:rPr>
        <w:t xml:space="preserve">Ezinbestekoak </w:t>
      </w:r>
    </w:p>
    <w:p w14:paraId="53C7DBF7" w14:textId="4778A9D3" w:rsidR="00FC5D9E" w:rsidRPr="00FC5D9E" w:rsidRDefault="00FC5D9E" w:rsidP="008E3802">
      <w:pPr>
        <w:pStyle w:val="Prrafodelista"/>
        <w:numPr>
          <w:ilvl w:val="0"/>
          <w:numId w:val="32"/>
        </w:numPr>
        <w:jc w:val="both"/>
        <w:rPr>
          <w:rFonts w:cstheme="minorHAnsi"/>
        </w:rPr>
      </w:pPr>
      <w:r>
        <w:t xml:space="preserve">Europar Batasuneko estatu kide bateko nazionalitatea izatea; Espainiako Estatuak sinatutako nazioarteko tratatuen arabera, langileen zirkulazio askea aplikatzen den estaturen bateko nazionalitatea izatea; edo lan- eta bizileku-baimena edukitzea. </w:t>
      </w:r>
    </w:p>
    <w:p w14:paraId="354E678D" w14:textId="77777777" w:rsidR="00FC5D9E" w:rsidRPr="00FC5D9E" w:rsidRDefault="00FC5D9E" w:rsidP="008E3802">
      <w:pPr>
        <w:pStyle w:val="Prrafodelista"/>
        <w:numPr>
          <w:ilvl w:val="0"/>
          <w:numId w:val="32"/>
        </w:numPr>
        <w:jc w:val="both"/>
        <w:rPr>
          <w:rFonts w:cstheme="minorHAnsi"/>
        </w:rPr>
      </w:pPr>
      <w:r>
        <w:t>18 urte beteta edukitzea.</w:t>
      </w:r>
    </w:p>
    <w:p w14:paraId="150FDED6" w14:textId="1F8547E4" w:rsidR="00FC5D9E" w:rsidRPr="007A5BF2" w:rsidRDefault="00FC5D9E" w:rsidP="008E3802">
      <w:pPr>
        <w:pStyle w:val="Prrafodelista"/>
        <w:numPr>
          <w:ilvl w:val="0"/>
          <w:numId w:val="32"/>
        </w:numPr>
        <w:jc w:val="both"/>
      </w:pPr>
      <w:r>
        <w:t xml:space="preserve">Ez egotea baztertuta, diziplina-espedientez, Administrazio Publikoaren edo haren mendeko organoen zerbitzutik, edo ez egotea ezgaituta enpresa publikoan jarduteko. </w:t>
      </w:r>
    </w:p>
    <w:p w14:paraId="1CE46CDE" w14:textId="5723BDAF" w:rsidR="00FC5D9E" w:rsidRDefault="00FC5D9E" w:rsidP="008E3802">
      <w:pPr>
        <w:pStyle w:val="Prrafodelista"/>
        <w:numPr>
          <w:ilvl w:val="0"/>
          <w:numId w:val="32"/>
        </w:numPr>
        <w:jc w:val="both"/>
      </w:pPr>
      <w:r>
        <w:t xml:space="preserve">Gutxienez LH </w:t>
      </w:r>
      <w:r w:rsidR="00493038">
        <w:t>I</w:t>
      </w:r>
      <w:r>
        <w:t xml:space="preserve">I edo erdi-mailako titulazio akademikoa, batxilergoa edo lan-ondoreetarako baliokidea den titulazioren bat izatea. </w:t>
      </w:r>
    </w:p>
    <w:p w14:paraId="221DF829" w14:textId="7D9E4519" w:rsidR="00FC5D9E" w:rsidRDefault="00493038" w:rsidP="008E3802">
      <w:pPr>
        <w:pStyle w:val="Prrafodelista"/>
        <w:numPr>
          <w:ilvl w:val="0"/>
          <w:numId w:val="32"/>
        </w:numPr>
        <w:jc w:val="both"/>
      </w:pPr>
      <w:r>
        <w:t>L</w:t>
      </w:r>
      <w:r w:rsidR="00FC5D9E">
        <w:t>an-esperientzia frogagarria izatea ibilgailu</w:t>
      </w:r>
      <w:r w:rsidR="00465F47">
        <w:t xml:space="preserve"> astunen </w:t>
      </w:r>
      <w:r w:rsidR="00FC5D9E">
        <w:t>aparkalekuak kontrolatzen eta kudeatzen.</w:t>
      </w:r>
    </w:p>
    <w:p w14:paraId="59298EE3" w14:textId="6E016A18" w:rsidR="003C0D21" w:rsidRPr="00FC5D9E" w:rsidRDefault="003C0D21" w:rsidP="003C0D21">
      <w:pPr>
        <w:pStyle w:val="Prrafodelista"/>
        <w:numPr>
          <w:ilvl w:val="0"/>
          <w:numId w:val="32"/>
        </w:numPr>
        <w:rPr>
          <w:rFonts w:cstheme="minorHAnsi"/>
        </w:rPr>
      </w:pPr>
      <w:r>
        <w:t xml:space="preserve">Esperientzia izatea ibilgailu </w:t>
      </w:r>
      <w:r w:rsidR="00210F9C">
        <w:t xml:space="preserve">astunen </w:t>
      </w:r>
      <w:r>
        <w:t>salgai arriskutsuen aparkalekuetan.</w:t>
      </w:r>
    </w:p>
    <w:p w14:paraId="6B8CFD4E" w14:textId="3589E27F" w:rsidR="003C0D21" w:rsidRPr="00FC5D9E" w:rsidRDefault="003C0D21" w:rsidP="003C0D21">
      <w:pPr>
        <w:pStyle w:val="Prrafodelista"/>
        <w:numPr>
          <w:ilvl w:val="0"/>
          <w:numId w:val="32"/>
        </w:numPr>
        <w:rPr>
          <w:rFonts w:cstheme="minorHAnsi"/>
        </w:rPr>
      </w:pPr>
      <w:r>
        <w:t>B gidabaimena.</w:t>
      </w:r>
    </w:p>
    <w:p w14:paraId="4DF207FF" w14:textId="77777777" w:rsidR="003C0D21" w:rsidRPr="0006726F" w:rsidRDefault="003C0D21" w:rsidP="00AE48C1">
      <w:pPr>
        <w:pStyle w:val="Prrafodelista"/>
        <w:jc w:val="both"/>
      </w:pPr>
    </w:p>
    <w:p w14:paraId="3ED02FD5" w14:textId="2FDC9017" w:rsidR="00FC5D9E" w:rsidRPr="00FC5D9E" w:rsidRDefault="00FC5D9E" w:rsidP="007748D3">
      <w:pPr>
        <w:rPr>
          <w:rFonts w:cstheme="minorHAnsi"/>
          <w:u w:val="single"/>
        </w:rPr>
      </w:pPr>
      <w:r>
        <w:t>Hautagaiek beteta eduki behar dituzte baldintza horiek guztiak, eskaerak aurkezteko epea amaitzen den egunean.</w:t>
      </w:r>
    </w:p>
    <w:p w14:paraId="5AFCCB6C" w14:textId="008B5881" w:rsidR="005E4998" w:rsidRPr="00FC5D9E" w:rsidRDefault="005E4998" w:rsidP="007748D3">
      <w:pPr>
        <w:rPr>
          <w:rFonts w:cstheme="minorHAnsi"/>
          <w:u w:val="single"/>
        </w:rPr>
      </w:pPr>
      <w:r>
        <w:rPr>
          <w:u w:val="single"/>
        </w:rPr>
        <w:t>Balioetsiko da</w:t>
      </w:r>
    </w:p>
    <w:p w14:paraId="4AE7B71A" w14:textId="786132A6" w:rsidR="005E4998" w:rsidRPr="00691079" w:rsidRDefault="005E4998" w:rsidP="00691079">
      <w:pPr>
        <w:pStyle w:val="Prrafodelista"/>
        <w:numPr>
          <w:ilvl w:val="3"/>
          <w:numId w:val="34"/>
        </w:numPr>
        <w:ind w:left="851"/>
        <w:rPr>
          <w:rFonts w:cstheme="minorHAnsi"/>
        </w:rPr>
      </w:pPr>
      <w:r>
        <w:t xml:space="preserve">Esperientzia izatea telebista-zirkuitu itxiak erabiltzen. </w:t>
      </w:r>
    </w:p>
    <w:p w14:paraId="3668309F" w14:textId="1DA8238B" w:rsidR="005E4998" w:rsidRPr="00691079" w:rsidRDefault="00E051E8" w:rsidP="00691079">
      <w:pPr>
        <w:pStyle w:val="Prrafodelista"/>
        <w:numPr>
          <w:ilvl w:val="3"/>
          <w:numId w:val="34"/>
        </w:numPr>
        <w:ind w:left="851"/>
        <w:rPr>
          <w:rFonts w:cstheme="minorHAnsi"/>
        </w:rPr>
      </w:pPr>
      <w:r>
        <w:t>Orga jasotzaileak gidatzeko baimen-txartela.</w:t>
      </w:r>
    </w:p>
    <w:p w14:paraId="7966FB10" w14:textId="58E401BE" w:rsidR="00691079" w:rsidRPr="00691079" w:rsidRDefault="002172C2" w:rsidP="00691079">
      <w:pPr>
        <w:pStyle w:val="Prrafodelista"/>
        <w:numPr>
          <w:ilvl w:val="3"/>
          <w:numId w:val="34"/>
        </w:numPr>
        <w:ind w:left="851"/>
        <w:rPr>
          <w:rFonts w:cstheme="minorHAnsi"/>
        </w:rPr>
      </w:pPr>
      <w:r>
        <w:t xml:space="preserve">Salgai arriskutsuetarako </w:t>
      </w:r>
      <w:r w:rsidR="00691079">
        <w:t>ADR ikastaroak eta prestakuntza.</w:t>
      </w:r>
    </w:p>
    <w:p w14:paraId="5668468A" w14:textId="77777777" w:rsidR="00691079" w:rsidRPr="00FC5D9E" w:rsidRDefault="00691079" w:rsidP="00691079">
      <w:pPr>
        <w:pStyle w:val="Prrafodelista"/>
        <w:ind w:left="851"/>
        <w:rPr>
          <w:rFonts w:cstheme="minorHAnsi"/>
        </w:rPr>
      </w:pPr>
    </w:p>
    <w:p w14:paraId="6D50F24C" w14:textId="69011AFB" w:rsidR="003A51F6" w:rsidRPr="00B82BF5" w:rsidRDefault="0085699D" w:rsidP="00077993">
      <w:pPr>
        <w:pStyle w:val="Prrafodelista"/>
        <w:numPr>
          <w:ilvl w:val="3"/>
          <w:numId w:val="34"/>
        </w:numPr>
        <w:ind w:left="851"/>
        <w:rPr>
          <w:rFonts w:cstheme="minorHAnsi"/>
        </w:rPr>
      </w:pPr>
      <w:r>
        <w:t>Euskara- eta ingeles-maila.</w:t>
      </w:r>
    </w:p>
    <w:p w14:paraId="409CBDF8" w14:textId="77777777" w:rsidR="002172C2" w:rsidRPr="00B82BF5" w:rsidRDefault="002172C2" w:rsidP="00B82BF5">
      <w:pPr>
        <w:pStyle w:val="Prrafodelista"/>
        <w:numPr>
          <w:ilvl w:val="3"/>
          <w:numId w:val="34"/>
        </w:numPr>
        <w:spacing w:after="160" w:line="252" w:lineRule="auto"/>
        <w:ind w:left="851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82BF5">
        <w:rPr>
          <w:rFonts w:cstheme="minorHAnsi"/>
          <w:color w:val="000000"/>
          <w:shd w:val="clear" w:color="auto" w:fill="FFFFFF"/>
        </w:rPr>
        <w:t>Ofimatikako ikastaroak eta prestakuntza</w:t>
      </w:r>
    </w:p>
    <w:p w14:paraId="7CC6AFBD" w14:textId="77777777" w:rsidR="003A51F6" w:rsidRPr="00691079" w:rsidRDefault="003A51F6" w:rsidP="002172C2">
      <w:pPr>
        <w:pStyle w:val="Prrafodelista"/>
        <w:ind w:left="851"/>
        <w:rPr>
          <w:rFonts w:cstheme="minorHAnsi"/>
        </w:rPr>
      </w:pPr>
    </w:p>
    <w:p w14:paraId="3261F1DF" w14:textId="77777777" w:rsidR="00AD10A1" w:rsidRPr="00AD10A1" w:rsidRDefault="00AD10A1" w:rsidP="007748D3">
      <w:pPr>
        <w:rPr>
          <w:rFonts w:cstheme="minorHAnsi"/>
          <w:b/>
        </w:rPr>
      </w:pPr>
      <w:r>
        <w:rPr>
          <w:b/>
        </w:rPr>
        <w:t>NORTASUN-PROFILA</w:t>
      </w:r>
    </w:p>
    <w:p w14:paraId="7288D5F8" w14:textId="54ABC865" w:rsidR="00AD10A1" w:rsidRPr="00AD10A1" w:rsidRDefault="00AD10A1" w:rsidP="007748D3">
      <w:pPr>
        <w:jc w:val="both"/>
        <w:rPr>
          <w:rFonts w:cstheme="minorHAnsi"/>
        </w:rPr>
      </w:pPr>
      <w:r>
        <w:t>Lanpostu honetarako hautagaiek honako ezaugarri hauek izan beharko dituzte: Norbere buruarekin konfiantza izatea, egonkortasun emozionala, erresistentzia egokia ezbeharren aurrean, komunikatzeko eta arazoak konpontzeko gaitasuna. Taldean lan egiteko gauza izatea; ezagutza- eta identifikazio-maila handia garatuko dute enpresarekin.</w:t>
      </w:r>
    </w:p>
    <w:p w14:paraId="19D43574" w14:textId="77777777" w:rsidR="005E4998" w:rsidRPr="00FC5D9E" w:rsidRDefault="005E4998" w:rsidP="007748D3">
      <w:pPr>
        <w:rPr>
          <w:rFonts w:cstheme="minorHAnsi"/>
        </w:rPr>
      </w:pPr>
    </w:p>
    <w:p w14:paraId="5D5991F9" w14:textId="4824F888" w:rsidR="00EE1177" w:rsidRPr="00FC5D9E" w:rsidRDefault="00FC5D9E" w:rsidP="007748D3">
      <w:pPr>
        <w:rPr>
          <w:rFonts w:cstheme="minorHAnsi"/>
          <w:b/>
        </w:rPr>
      </w:pPr>
      <w:r>
        <w:rPr>
          <w:b/>
        </w:rPr>
        <w:t>HIRUGARREN KLAUSULA. - PLAZAREN EZAUGARRIAK</w:t>
      </w:r>
    </w:p>
    <w:p w14:paraId="5041E169" w14:textId="77777777" w:rsidR="000B04F3" w:rsidRPr="00FC5D9E" w:rsidRDefault="000B04F3" w:rsidP="007748D3">
      <w:pPr>
        <w:rPr>
          <w:rFonts w:cstheme="minorHAnsi"/>
        </w:rPr>
      </w:pPr>
      <w:r>
        <w:t>Deialdi honek aparkalekuko kontrolatzaile-lanpostua du xede, eta honako egiteko eta erantzukizun hauek izango ditu:</w:t>
      </w:r>
    </w:p>
    <w:p w14:paraId="0A715ED3" w14:textId="77777777" w:rsidR="005E4998" w:rsidRPr="00FC5D9E" w:rsidRDefault="005E4998" w:rsidP="007748D3">
      <w:pPr>
        <w:rPr>
          <w:rFonts w:cstheme="minorHAnsi"/>
          <w:b/>
        </w:rPr>
      </w:pPr>
      <w:r>
        <w:rPr>
          <w:b/>
        </w:rPr>
        <w:t>APARKAMENDUAK</w:t>
      </w:r>
    </w:p>
    <w:p w14:paraId="3A4F8AC9" w14:textId="4C6263FE" w:rsidR="00EE1177" w:rsidRPr="000B3C80" w:rsidRDefault="00767598" w:rsidP="007748D3">
      <w:pPr>
        <w:pStyle w:val="Prrafodelista"/>
        <w:numPr>
          <w:ilvl w:val="0"/>
          <w:numId w:val="20"/>
        </w:numPr>
      </w:pPr>
      <w:r>
        <w:t>Aparkalekuak irekitzea eta ixtea, pertsonen segurtasunaren erantzukizuna bere gain hartuz, baita sartzen diren ibilgailuena ere.</w:t>
      </w:r>
    </w:p>
    <w:p w14:paraId="188C1B76" w14:textId="77777777" w:rsidR="00EE1177" w:rsidRPr="000B3C80" w:rsidRDefault="00EE1177" w:rsidP="007748D3">
      <w:pPr>
        <w:pStyle w:val="Prrafodelista"/>
        <w:numPr>
          <w:ilvl w:val="0"/>
          <w:numId w:val="20"/>
        </w:numPr>
      </w:pPr>
      <w:r>
        <w:t>Aparkalekuetara sartu nahi duten ibilgailuak eta pertsonak kontrolatzea eta erregistratzea.</w:t>
      </w:r>
    </w:p>
    <w:p w14:paraId="52063A8F" w14:textId="75A2D4D2" w:rsidR="000B3C80" w:rsidRPr="000B3C80" w:rsidRDefault="000B04F3" w:rsidP="007748D3">
      <w:pPr>
        <w:pStyle w:val="Prrafodelista"/>
        <w:numPr>
          <w:ilvl w:val="0"/>
          <w:numId w:val="20"/>
        </w:numPr>
      </w:pPr>
      <w:r>
        <w:t>Aparkalekuko datuen kudeaketa eta ibilgailuen egoera.</w:t>
      </w:r>
    </w:p>
    <w:p w14:paraId="54015EBC" w14:textId="77777777" w:rsidR="000B3C80" w:rsidRPr="000B3C80" w:rsidRDefault="000B3C80" w:rsidP="007748D3">
      <w:pPr>
        <w:pStyle w:val="Prrafodelista"/>
        <w:numPr>
          <w:ilvl w:val="0"/>
          <w:numId w:val="20"/>
        </w:numPr>
      </w:pPr>
      <w:r>
        <w:t>Gorabeherak jakinaraztea.</w:t>
      </w:r>
    </w:p>
    <w:p w14:paraId="539C2385" w14:textId="77777777" w:rsidR="000B04F3" w:rsidRPr="000B3C80" w:rsidRDefault="000B3C80" w:rsidP="007748D3">
      <w:pPr>
        <w:pStyle w:val="Prrafodelista"/>
        <w:numPr>
          <w:ilvl w:val="0"/>
          <w:numId w:val="20"/>
        </w:numPr>
      </w:pPr>
      <w:r>
        <w:t>Erabiltzaileei kobratzea.</w:t>
      </w:r>
    </w:p>
    <w:p w14:paraId="280B7B43" w14:textId="77777777" w:rsidR="00EE1177" w:rsidRPr="000B3C80" w:rsidRDefault="00EE1177" w:rsidP="007748D3">
      <w:pPr>
        <w:pStyle w:val="Prrafodelista"/>
        <w:numPr>
          <w:ilvl w:val="0"/>
          <w:numId w:val="20"/>
        </w:numPr>
      </w:pPr>
      <w:r>
        <w:t>Aparkalekuak zaintzea eta telebista-zirkuitu itxiak erabiltzea.</w:t>
      </w:r>
    </w:p>
    <w:p w14:paraId="5B8479ED" w14:textId="77777777" w:rsidR="000B04F3" w:rsidRPr="000B3C80" w:rsidRDefault="00767598" w:rsidP="007748D3">
      <w:pPr>
        <w:pStyle w:val="Prrafodelista"/>
        <w:numPr>
          <w:ilvl w:val="0"/>
          <w:numId w:val="20"/>
        </w:numPr>
      </w:pPr>
      <w:r>
        <w:t>Arduradun hierarkikoek agindutako antzeko lanak egitea.</w:t>
      </w:r>
    </w:p>
    <w:p w14:paraId="044668F8" w14:textId="2C43A7A8" w:rsidR="00767598" w:rsidRDefault="00767598" w:rsidP="007748D3">
      <w:pPr>
        <w:pStyle w:val="Prrafodelista"/>
        <w:numPr>
          <w:ilvl w:val="0"/>
          <w:numId w:val="20"/>
        </w:numPr>
      </w:pPr>
      <w:r>
        <w:t>Bere lan-esparruko eta ardurapeko egiteko guztiak gauzatzea, sozietatearen helburu estrategikoak betetzeko ezinbestekoak direnak.</w:t>
      </w:r>
    </w:p>
    <w:p w14:paraId="1C35ACD7" w14:textId="77777777" w:rsidR="005E4998" w:rsidRPr="00FC5D9E" w:rsidRDefault="005E4998" w:rsidP="007748D3">
      <w:pPr>
        <w:rPr>
          <w:rFonts w:cstheme="minorHAnsi"/>
          <w:b/>
        </w:rPr>
      </w:pPr>
      <w:r>
        <w:rPr>
          <w:b/>
        </w:rPr>
        <w:t>BILTEGIA</w:t>
      </w:r>
    </w:p>
    <w:p w14:paraId="5234772A" w14:textId="77777777" w:rsidR="005E4998" w:rsidRPr="00FC5D9E" w:rsidRDefault="005E4998" w:rsidP="007748D3">
      <w:pPr>
        <w:pStyle w:val="Prrafodelista"/>
        <w:numPr>
          <w:ilvl w:val="0"/>
          <w:numId w:val="21"/>
        </w:numPr>
        <w:rPr>
          <w:rFonts w:cstheme="minorHAnsi"/>
        </w:rPr>
      </w:pPr>
      <w:r>
        <w:t>Aduanako salgaien eta salgai nazionalen zamaketa-lanak egitea, Aparkabisaren biltegian.</w:t>
      </w:r>
    </w:p>
    <w:p w14:paraId="41CC75E7" w14:textId="77777777" w:rsidR="005E4998" w:rsidRPr="00FC5D9E" w:rsidRDefault="005E4998" w:rsidP="007748D3">
      <w:pPr>
        <w:pStyle w:val="Prrafodelista"/>
        <w:numPr>
          <w:ilvl w:val="0"/>
          <w:numId w:val="21"/>
        </w:numPr>
        <w:rPr>
          <w:rFonts w:cstheme="minorHAnsi"/>
        </w:rPr>
      </w:pPr>
      <w:r>
        <w:t>Albaranak eta dokumentazioa kontrolatzea.</w:t>
      </w:r>
    </w:p>
    <w:p w14:paraId="5BD3EB1E" w14:textId="77777777" w:rsidR="005E4998" w:rsidRPr="00FC5D9E" w:rsidRDefault="005E4998" w:rsidP="007748D3">
      <w:pPr>
        <w:pStyle w:val="Prrafodelista"/>
        <w:numPr>
          <w:ilvl w:val="0"/>
          <w:numId w:val="21"/>
        </w:numPr>
        <w:rPr>
          <w:rFonts w:cstheme="minorHAnsi"/>
        </w:rPr>
      </w:pPr>
      <w:r>
        <w:t>Salgaien eta kargen antolaketa egiaztatzea.</w:t>
      </w:r>
    </w:p>
    <w:p w14:paraId="6BEFD3AF" w14:textId="77777777" w:rsidR="005E4998" w:rsidRPr="00FC5D9E" w:rsidRDefault="005E4998" w:rsidP="007748D3">
      <w:pPr>
        <w:pStyle w:val="Prrafodelista"/>
        <w:numPr>
          <w:ilvl w:val="0"/>
          <w:numId w:val="21"/>
        </w:numPr>
        <w:rPr>
          <w:rFonts w:cstheme="minorHAnsi"/>
        </w:rPr>
      </w:pPr>
      <w:r>
        <w:t>Orga jasotzailea erabiltzea.</w:t>
      </w:r>
    </w:p>
    <w:p w14:paraId="6A98CF17" w14:textId="77777777" w:rsidR="005E4998" w:rsidRPr="00FC5D9E" w:rsidRDefault="005E4998" w:rsidP="007748D3">
      <w:pPr>
        <w:pStyle w:val="Prrafodelista"/>
        <w:numPr>
          <w:ilvl w:val="0"/>
          <w:numId w:val="21"/>
        </w:numPr>
        <w:rPr>
          <w:rFonts w:cstheme="minorHAnsi"/>
        </w:rPr>
      </w:pPr>
      <w:r>
        <w:t>Salgaiak etiketatzea eta atontzea, biltegiaren antolaketa-esparruan.</w:t>
      </w:r>
    </w:p>
    <w:p w14:paraId="034DA291" w14:textId="3A83B4A5" w:rsidR="005E4998" w:rsidRPr="00FC5D9E" w:rsidRDefault="005E4998" w:rsidP="007748D3">
      <w:pPr>
        <w:pStyle w:val="Prrafodelista"/>
        <w:numPr>
          <w:ilvl w:val="0"/>
          <w:numId w:val="21"/>
        </w:numPr>
        <w:rPr>
          <w:rFonts w:cstheme="minorHAnsi"/>
        </w:rPr>
      </w:pPr>
      <w:r>
        <w:t xml:space="preserve">Aduanako eta Esportazioko kudeaketako sarrerak eta irteerak. </w:t>
      </w:r>
    </w:p>
    <w:p w14:paraId="4E5D2A87" w14:textId="3EC1422E" w:rsidR="00F82678" w:rsidRPr="007A5BF2" w:rsidRDefault="00F82678" w:rsidP="007748D3">
      <w:r>
        <w:t xml:space="preserve">. </w:t>
      </w:r>
    </w:p>
    <w:p w14:paraId="6735687D" w14:textId="39BF9DAE" w:rsidR="00F82678" w:rsidRPr="00982390" w:rsidRDefault="00495857" w:rsidP="007748D3">
      <w:pPr>
        <w:jc w:val="both"/>
        <w:rPr>
          <w:b/>
        </w:rPr>
      </w:pPr>
      <w:r>
        <w:rPr>
          <w:b/>
        </w:rPr>
        <w:t>LAUGARREN KLAUSULA. – ESKABIDEEN AURKEZPENA</w:t>
      </w:r>
    </w:p>
    <w:p w14:paraId="06F66F63" w14:textId="59E3A7FE" w:rsidR="00FB21B0" w:rsidRPr="00982390" w:rsidRDefault="00FB21B0" w:rsidP="007748D3">
      <w:pPr>
        <w:jc w:val="both"/>
      </w:pPr>
      <w:r>
        <w:t xml:space="preserve">Hautaketa-prozesuan parte hartzeko eskabideak, SOIL-SOILIK, prozesurako kontratatutako pertsonal-hautaketarako enpresari zuzendu behar zaizkio, zortzi egun naturalen epean, </w:t>
      </w:r>
      <w:r>
        <w:lastRenderedPageBreak/>
        <w:t>deialdiaren iragarkia prentsan argitaratzen denetik hasita (</w:t>
      </w:r>
      <w:r w:rsidR="00080C1A">
        <w:t>A</w:t>
      </w:r>
      <w:r w:rsidR="003E19A0">
        <w:t>BUZTUAK</w:t>
      </w:r>
      <w:r>
        <w:t xml:space="preserve"> </w:t>
      </w:r>
      <w:r w:rsidR="003E19A0">
        <w:t>3</w:t>
      </w:r>
      <w:r>
        <w:t>). Aurkezteko epea A</w:t>
      </w:r>
      <w:r w:rsidR="003E19A0">
        <w:t>BUZTUAR</w:t>
      </w:r>
      <w:r>
        <w:t xml:space="preserve">EN </w:t>
      </w:r>
      <w:r w:rsidR="003E19A0">
        <w:t>10</w:t>
      </w:r>
      <w:r>
        <w:t>an amaituko da, 14:00etan.</w:t>
      </w:r>
    </w:p>
    <w:p w14:paraId="371BD2A0" w14:textId="33BEB221" w:rsidR="0047357C" w:rsidRPr="00982390" w:rsidRDefault="00FB21B0" w:rsidP="007748D3">
      <w:pPr>
        <w:jc w:val="both"/>
      </w:pPr>
      <w:r>
        <w:t>Hautagaiek erregistratu eta curriculuma bidali beharko dute, pertsonal-hautaketako enpresak emandako helbide elektronikora. Mezu horretan, eskatutako agiri guztiak gaineratu beharko dituzte. Ezinbestekoa da hautagai guztiek helbide elektronikoa izatea, aholkularitza-enpresa haiekin banan-banan harremanetan ipin dadin fase bakoitzean.</w:t>
      </w:r>
    </w:p>
    <w:p w14:paraId="35C46844" w14:textId="6D0A7AC6" w:rsidR="00190E13" w:rsidRDefault="00190E13" w:rsidP="007748D3">
      <w:r>
        <w:t>Hona hemen NAHITAEZ aurkeztu beharreko agiriak:</w:t>
      </w:r>
    </w:p>
    <w:p w14:paraId="416C1DAA" w14:textId="72AFE6DE" w:rsidR="00D46E9C" w:rsidRPr="007A5BF2" w:rsidRDefault="00495857" w:rsidP="007748D3">
      <w:pPr>
        <w:pStyle w:val="Prrafodelista"/>
        <w:numPr>
          <w:ilvl w:val="0"/>
          <w:numId w:val="23"/>
        </w:numPr>
      </w:pPr>
      <w:r>
        <w:t>NANaren edo dokumentu baliokide baten kopia.</w:t>
      </w:r>
    </w:p>
    <w:p w14:paraId="6BBADEEB" w14:textId="0F849820" w:rsidR="002B3E3B" w:rsidRPr="00982390" w:rsidRDefault="00495857" w:rsidP="007748D3">
      <w:pPr>
        <w:pStyle w:val="Prrafodelista"/>
        <w:numPr>
          <w:ilvl w:val="0"/>
          <w:numId w:val="23"/>
        </w:numPr>
      </w:pPr>
      <w:r>
        <w:t xml:space="preserve">Bigarren klausulan eskatutako gutxieneko titulazioaren kopia. </w:t>
      </w:r>
    </w:p>
    <w:p w14:paraId="7B06C73E" w14:textId="6138C463" w:rsidR="00FB21B0" w:rsidRPr="00982390" w:rsidRDefault="00FB21B0" w:rsidP="007748D3">
      <w:pPr>
        <w:pStyle w:val="Prrafodelista"/>
        <w:numPr>
          <w:ilvl w:val="0"/>
          <w:numId w:val="23"/>
        </w:numPr>
      </w:pPr>
      <w:r>
        <w:t>CV (Curriculum Vitae). Lan-esperientzia bakoitzak bere hasiera- eta amaiera-datarekin agertu behar du.</w:t>
      </w:r>
    </w:p>
    <w:p w14:paraId="4E1688B0" w14:textId="59D2FFFA" w:rsidR="00FB21B0" w:rsidRPr="00982390" w:rsidRDefault="00FB21B0" w:rsidP="007748D3">
      <w:pPr>
        <w:pStyle w:val="Prrafodelista"/>
        <w:numPr>
          <w:ilvl w:val="0"/>
          <w:numId w:val="23"/>
        </w:numPr>
      </w:pPr>
      <w:r>
        <w:t>Lan-bizitzaren ziurtagiria.</w:t>
      </w:r>
    </w:p>
    <w:p w14:paraId="5186A8D2" w14:textId="5BE5D84C" w:rsidR="00FB21B0" w:rsidRPr="00982390" w:rsidRDefault="00FB21B0" w:rsidP="007748D3">
      <w:pPr>
        <w:pStyle w:val="Prrafodelista"/>
        <w:numPr>
          <w:ilvl w:val="0"/>
          <w:numId w:val="23"/>
        </w:numPr>
      </w:pPr>
      <w:r>
        <w:t>I. ERANSKINAREN arabera egindako erantzukizunpeko adierazpena, zeinean bermatuko baita egiazkoak direla agiri horretan eta curriculumean jasotako merezimenduak. Hautaketa-enpresak ausaz egiaztatuko ditu erantzukizunpeko adierazpen pertsonalak.</w:t>
      </w:r>
    </w:p>
    <w:p w14:paraId="360754CF" w14:textId="77777777" w:rsidR="00FB21B0" w:rsidRPr="007A5BF2" w:rsidRDefault="00FB21B0" w:rsidP="007748D3">
      <w:pPr>
        <w:jc w:val="both"/>
      </w:pPr>
      <w:r>
        <w:t>Ez da onartuko agiri guztiak aurkeztu ez dituen eskaerarik.</w:t>
      </w:r>
    </w:p>
    <w:p w14:paraId="524D5ED7" w14:textId="5C39A2CE" w:rsidR="009442F0" w:rsidRDefault="009442F0" w:rsidP="007748D3">
      <w:pPr>
        <w:jc w:val="both"/>
      </w:pPr>
      <w:r>
        <w:t>Eskaeran datuak ezkutatuz gero edo datu okerrak ipiniz gero, hautagaia baztertuta geratuko da lan-poltsatik, eska dakizkiokeen erantzukizunak eskatzearen kalterik gabe.</w:t>
      </w:r>
    </w:p>
    <w:p w14:paraId="2A27A615" w14:textId="36FB326B" w:rsidR="00F16328" w:rsidRDefault="00F16328" w:rsidP="007748D3">
      <w:pPr>
        <w:jc w:val="both"/>
      </w:pPr>
      <w:r>
        <w:t>Kanpoko hautaketa-enpresaren elkarrizketa-fasean, eskatuko da posta elektronikoz bidalitako informazioa (titulazioa eta NANa) kopia konpultsatu eta jatorrizkoekin alderatzeko.</w:t>
      </w:r>
    </w:p>
    <w:p w14:paraId="5DC9FF85" w14:textId="77777777" w:rsidR="00D21FAC" w:rsidRPr="007A5BF2" w:rsidRDefault="00D21FAC" w:rsidP="007748D3"/>
    <w:p w14:paraId="7D3C4F8B" w14:textId="71840513" w:rsidR="00D4212E" w:rsidRPr="00495857" w:rsidRDefault="00495857" w:rsidP="007748D3">
      <w:pPr>
        <w:rPr>
          <w:b/>
        </w:rPr>
      </w:pPr>
      <w:r>
        <w:rPr>
          <w:b/>
        </w:rPr>
        <w:t>BOSGARREN KLAUSULA.- ONARTZEKO IZAPIDEA</w:t>
      </w:r>
    </w:p>
    <w:p w14:paraId="0DC487DA" w14:textId="77777777" w:rsidR="00C71FA2" w:rsidRPr="007A5BF2" w:rsidRDefault="009442F0" w:rsidP="007748D3">
      <w:pPr>
        <w:jc w:val="both"/>
      </w:pPr>
      <w:r>
        <w:t xml:space="preserve">Eskaerak aurkezteko epea amaitutakoan, onartutako eta baztertutako hautagaien behin-behineko zerrenda onartuko da. </w:t>
      </w:r>
    </w:p>
    <w:p w14:paraId="479C6F84" w14:textId="191B9085" w:rsidR="009442F0" w:rsidRPr="00031029" w:rsidRDefault="000C2029" w:rsidP="007748D3">
      <w:pPr>
        <w:jc w:val="both"/>
      </w:pPr>
      <w:r>
        <w:t xml:space="preserve">Aparkabisak </w:t>
      </w:r>
      <w:r w:rsidR="00C556C9">
        <w:t>a</w:t>
      </w:r>
      <w:r w:rsidR="00AA16CF">
        <w:t>rgitaratuko du erabaki hori bere webgunean.</w:t>
      </w:r>
    </w:p>
    <w:p w14:paraId="576EF311" w14:textId="4A5700DC" w:rsidR="00301B40" w:rsidRPr="007A5BF2" w:rsidRDefault="009442F0" w:rsidP="007748D3">
      <w:pPr>
        <w:jc w:val="both"/>
      </w:pPr>
      <w:r>
        <w:t xml:space="preserve">Zerrenda argitaratu eta hiru egun naturalen barruan, egoki iritzitako erreklamazioak aurkeztu ahal izango dira, hautaketa-enpresaren helbide elektronikora idatzita. Behin-behineko baztertuen zerrendan geratutako hautagaiak behin betiko baztertuko dira eta ez dituzte probak egingo, nola eta ez dituzten zuzentzen baztertzeko arrazoiak aipatutako epearen barruan, onartuen zerrendan sartzeko eskubidea justifikatuz. </w:t>
      </w:r>
    </w:p>
    <w:p w14:paraId="566FC464" w14:textId="06C8C88C" w:rsidR="00C71FA2" w:rsidRPr="002A6B7C" w:rsidRDefault="00C71FA2" w:rsidP="007748D3">
      <w:pPr>
        <w:jc w:val="both"/>
      </w:pPr>
      <w:r>
        <w:t>Azterketa-epaimahaia zuzendari kudeatzaileak eta langileen lege-ordezkaritzako kide batek osatuko dute, eta onartuen zerrendaren gaineko erreklamazio-epea hasi eta bosgarren egunera elkartuko da.</w:t>
      </w:r>
    </w:p>
    <w:p w14:paraId="18CE1BC7" w14:textId="43ED5307" w:rsidR="00C71FA2" w:rsidRPr="00031029" w:rsidRDefault="00C71FA2" w:rsidP="007748D3">
      <w:pPr>
        <w:jc w:val="both"/>
      </w:pPr>
      <w:r>
        <w:t xml:space="preserve">Erreklamaziorik ezean, behin-behineko zerrendak behin betiko bihurtuko dira automatikoki. Erreklamaziorik balitz, beste ebazpen bat emango da, onartzeko edo baztertzeko eta behin </w:t>
      </w:r>
      <w:r>
        <w:lastRenderedPageBreak/>
        <w:t xml:space="preserve">betiko zerrenda onartzeko. Behin betiko zerrenda hori </w:t>
      </w:r>
      <w:r w:rsidR="00064637">
        <w:t>Aparkabisaren</w:t>
      </w:r>
      <w:r>
        <w:t xml:space="preserve"> webgunean argitaratuko da, onartuen zerrendari erreklamazioak egiteko epea ireki eta bederatzi egunera.</w:t>
      </w:r>
    </w:p>
    <w:p w14:paraId="36A3A617" w14:textId="77777777" w:rsidR="00C71FA2" w:rsidRPr="007A5BF2" w:rsidRDefault="00C71FA2" w:rsidP="007748D3">
      <w:pPr>
        <w:jc w:val="both"/>
      </w:pPr>
      <w:r>
        <w:t>Hautagaiek deialdi bakarra izango dute ariketak egiteko, nola eta ez den halabeharrezko arrazoiren bat, behar bezala justifikatua.</w:t>
      </w:r>
    </w:p>
    <w:p w14:paraId="302F2AFA" w14:textId="77777777" w:rsidR="008815ED" w:rsidRPr="00C905D7" w:rsidRDefault="008815ED" w:rsidP="007748D3">
      <w:pPr>
        <w:pStyle w:val="Prrafodelista"/>
        <w:jc w:val="both"/>
        <w:rPr>
          <w:sz w:val="24"/>
        </w:rPr>
      </w:pPr>
      <w:r>
        <w:rPr>
          <w:sz w:val="24"/>
        </w:rPr>
        <w:t>Hautaketa-prozesuak fase hauek izango ditu:</w:t>
      </w:r>
    </w:p>
    <w:tbl>
      <w:tblPr>
        <w:tblStyle w:val="Tablaconcuadrcula"/>
        <w:tblW w:w="7922" w:type="dxa"/>
        <w:tblInd w:w="720" w:type="dxa"/>
        <w:tblLook w:val="04A0" w:firstRow="1" w:lastRow="0" w:firstColumn="1" w:lastColumn="0" w:noHBand="0" w:noVBand="1"/>
      </w:tblPr>
      <w:tblGrid>
        <w:gridCol w:w="1354"/>
        <w:gridCol w:w="2052"/>
        <w:gridCol w:w="2228"/>
        <w:gridCol w:w="2288"/>
      </w:tblGrid>
      <w:tr w:rsidR="008815ED" w14:paraId="6BB8964D" w14:textId="77777777" w:rsidTr="004D7FC7">
        <w:tc>
          <w:tcPr>
            <w:tcW w:w="3234" w:type="dxa"/>
            <w:gridSpan w:val="2"/>
            <w:shd w:val="clear" w:color="auto" w:fill="F2F2F2" w:themeFill="background1" w:themeFillShade="F2"/>
          </w:tcPr>
          <w:p w14:paraId="1C907D02" w14:textId="77777777" w:rsidR="008815ED" w:rsidRDefault="008815ED" w:rsidP="007748D3">
            <w:pPr>
              <w:pStyle w:val="Prrafodelista"/>
              <w:spacing w:after="200"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Fasea</w:t>
            </w:r>
          </w:p>
        </w:tc>
        <w:tc>
          <w:tcPr>
            <w:tcW w:w="2279" w:type="dxa"/>
            <w:shd w:val="clear" w:color="auto" w:fill="F2F2F2" w:themeFill="background1" w:themeFillShade="F2"/>
          </w:tcPr>
          <w:p w14:paraId="6E187470" w14:textId="77777777" w:rsidR="008815ED" w:rsidRDefault="008815ED" w:rsidP="007748D3">
            <w:pPr>
              <w:pStyle w:val="Prrafodelista"/>
              <w:spacing w:after="200"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Puntuak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3B37EE2A" w14:textId="77777777" w:rsidR="008815ED" w:rsidRDefault="008815ED" w:rsidP="007748D3">
            <w:pPr>
              <w:pStyle w:val="Prrafodelista"/>
              <w:spacing w:after="200"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Kontrol-puntua</w:t>
            </w:r>
          </w:p>
        </w:tc>
      </w:tr>
      <w:tr w:rsidR="00C60E26" w14:paraId="5468F946" w14:textId="77777777" w:rsidTr="004D7FC7">
        <w:tc>
          <w:tcPr>
            <w:tcW w:w="3234" w:type="dxa"/>
            <w:gridSpan w:val="2"/>
            <w:vMerge w:val="restart"/>
            <w:vAlign w:val="center"/>
          </w:tcPr>
          <w:p w14:paraId="236AE808" w14:textId="77777777" w:rsidR="00C60E26" w:rsidRPr="00CC6C6C" w:rsidRDefault="00C60E26" w:rsidP="007748D3">
            <w:pPr>
              <w:pStyle w:val="Prrafodelista"/>
              <w:spacing w:after="200"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Aurrehautaketa</w:t>
            </w:r>
          </w:p>
        </w:tc>
        <w:tc>
          <w:tcPr>
            <w:tcW w:w="2279" w:type="dxa"/>
            <w:vAlign w:val="center"/>
          </w:tcPr>
          <w:p w14:paraId="57544FA6" w14:textId="071407D8" w:rsidR="00C60E26" w:rsidRPr="00CC6C6C" w:rsidRDefault="00C60E26" w:rsidP="007748D3">
            <w:pPr>
              <w:pStyle w:val="Prrafodelista"/>
              <w:spacing w:after="200"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Kanporaketa, betekizunengatik </w:t>
            </w:r>
          </w:p>
        </w:tc>
        <w:tc>
          <w:tcPr>
            <w:tcW w:w="2409" w:type="dxa"/>
          </w:tcPr>
          <w:p w14:paraId="58807DDA" w14:textId="77777777" w:rsidR="00C60E26" w:rsidRPr="00CC6C6C" w:rsidRDefault="00C60E26" w:rsidP="007748D3">
            <w:pPr>
              <w:pStyle w:val="Prrafodelista"/>
              <w:spacing w:after="200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Zerrenda epaimahaiari </w:t>
            </w:r>
          </w:p>
        </w:tc>
      </w:tr>
      <w:tr w:rsidR="00C60E26" w14:paraId="764C615F" w14:textId="77777777" w:rsidTr="00CC2EDA">
        <w:tc>
          <w:tcPr>
            <w:tcW w:w="3234" w:type="dxa"/>
            <w:gridSpan w:val="2"/>
            <w:vMerge/>
            <w:vAlign w:val="center"/>
          </w:tcPr>
          <w:p w14:paraId="17F02AC3" w14:textId="2ED2F2FA" w:rsidR="00C60E26" w:rsidRDefault="00C60E26" w:rsidP="007748D3">
            <w:pPr>
              <w:pStyle w:val="Prrafodelista"/>
              <w:spacing w:after="200" w:line="276" w:lineRule="auto"/>
              <w:ind w:left="0"/>
              <w:rPr>
                <w:sz w:val="24"/>
              </w:rPr>
            </w:pPr>
          </w:p>
        </w:tc>
        <w:tc>
          <w:tcPr>
            <w:tcW w:w="2279" w:type="dxa"/>
            <w:vAlign w:val="center"/>
          </w:tcPr>
          <w:p w14:paraId="7E220A68" w14:textId="7AF62A0B" w:rsidR="00C60E26" w:rsidRDefault="00C60E26" w:rsidP="007748D3">
            <w:pPr>
              <w:pStyle w:val="Prrafodelista"/>
              <w:spacing w:after="200"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Betekizun osagarrien balioespena</w:t>
            </w:r>
          </w:p>
          <w:p w14:paraId="73A52A44" w14:textId="655A1B63" w:rsidR="00C60E26" w:rsidRPr="00CC6C6C" w:rsidRDefault="00C60E26" w:rsidP="007748D3">
            <w:pPr>
              <w:pStyle w:val="Prrafodelista"/>
              <w:spacing w:after="200"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6 punturaino</w:t>
            </w:r>
          </w:p>
        </w:tc>
        <w:tc>
          <w:tcPr>
            <w:tcW w:w="2409" w:type="dxa"/>
            <w:vAlign w:val="center"/>
          </w:tcPr>
          <w:p w14:paraId="22537215" w14:textId="1CE68085" w:rsidR="00C60E26" w:rsidRPr="00CC6C6C" w:rsidRDefault="00C60E26" w:rsidP="007748D3">
            <w:pPr>
              <w:pStyle w:val="Prrafodelista"/>
              <w:spacing w:after="200"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Zerrenda epaimahaiari</w:t>
            </w:r>
          </w:p>
        </w:tc>
      </w:tr>
      <w:tr w:rsidR="000111AF" w14:paraId="105DE30D" w14:textId="77777777" w:rsidTr="004D7FC7">
        <w:tc>
          <w:tcPr>
            <w:tcW w:w="1203" w:type="dxa"/>
            <w:vMerge w:val="restart"/>
            <w:vAlign w:val="center"/>
          </w:tcPr>
          <w:p w14:paraId="5A2FCD8B" w14:textId="77777777" w:rsidR="000111AF" w:rsidRPr="00CC6C6C" w:rsidRDefault="000111AF" w:rsidP="007748D3">
            <w:pPr>
              <w:pStyle w:val="Prrafodelista"/>
              <w:spacing w:after="200"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Elkarrizketa eta probak</w:t>
            </w:r>
          </w:p>
        </w:tc>
        <w:tc>
          <w:tcPr>
            <w:tcW w:w="2031" w:type="dxa"/>
          </w:tcPr>
          <w:p w14:paraId="76ED2289" w14:textId="3C05C544" w:rsidR="000111AF" w:rsidRPr="00CC6C6C" w:rsidRDefault="000111AF" w:rsidP="007748D3">
            <w:pPr>
              <w:pStyle w:val="Prrafodelista"/>
              <w:spacing w:after="200"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Proba psikoprofesionalak</w:t>
            </w:r>
          </w:p>
        </w:tc>
        <w:tc>
          <w:tcPr>
            <w:tcW w:w="2279" w:type="dxa"/>
            <w:vAlign w:val="center"/>
          </w:tcPr>
          <w:p w14:paraId="0252E832" w14:textId="70D5C655" w:rsidR="000111AF" w:rsidRPr="00CC6C6C" w:rsidRDefault="000111AF" w:rsidP="007748D3">
            <w:pPr>
              <w:pStyle w:val="Prrafodelista"/>
              <w:spacing w:after="200"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4 punturaino</w:t>
            </w:r>
          </w:p>
        </w:tc>
        <w:tc>
          <w:tcPr>
            <w:tcW w:w="2409" w:type="dxa"/>
            <w:vMerge w:val="restart"/>
            <w:vAlign w:val="center"/>
          </w:tcPr>
          <w:p w14:paraId="41A2748B" w14:textId="77777777" w:rsidR="000111AF" w:rsidRPr="00CC6C6C" w:rsidRDefault="000111AF" w:rsidP="007748D3">
            <w:pPr>
              <w:pStyle w:val="Prrafodelista"/>
              <w:spacing w:after="200"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Txostena epaimahaiari</w:t>
            </w:r>
          </w:p>
        </w:tc>
      </w:tr>
      <w:tr w:rsidR="000111AF" w14:paraId="295FCF15" w14:textId="77777777" w:rsidTr="004D7FC7">
        <w:tc>
          <w:tcPr>
            <w:tcW w:w="1203" w:type="dxa"/>
            <w:vMerge/>
          </w:tcPr>
          <w:p w14:paraId="7CDC1913" w14:textId="77777777" w:rsidR="000111AF" w:rsidRPr="00CC6C6C" w:rsidRDefault="000111AF" w:rsidP="007748D3">
            <w:pPr>
              <w:pStyle w:val="Prrafodelista"/>
              <w:spacing w:after="200" w:line="276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031" w:type="dxa"/>
          </w:tcPr>
          <w:p w14:paraId="22BAE650" w14:textId="056B1F93" w:rsidR="000111AF" w:rsidRPr="00CC6C6C" w:rsidRDefault="000111AF" w:rsidP="007748D3">
            <w:pPr>
              <w:pStyle w:val="Prrafodelista"/>
              <w:spacing w:after="200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Elkarrizketa pertsonala kanpoko enpresarekin</w:t>
            </w:r>
          </w:p>
        </w:tc>
        <w:tc>
          <w:tcPr>
            <w:tcW w:w="2279" w:type="dxa"/>
            <w:vAlign w:val="center"/>
          </w:tcPr>
          <w:p w14:paraId="77226101" w14:textId="7C0CBDBB" w:rsidR="000111AF" w:rsidRPr="00CC6C6C" w:rsidRDefault="000111AF" w:rsidP="007748D3">
            <w:pPr>
              <w:pStyle w:val="Prrafodelista"/>
              <w:spacing w:after="200"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 punturaino</w:t>
            </w:r>
          </w:p>
        </w:tc>
        <w:tc>
          <w:tcPr>
            <w:tcW w:w="2409" w:type="dxa"/>
            <w:vMerge/>
          </w:tcPr>
          <w:p w14:paraId="7CF04A50" w14:textId="77777777" w:rsidR="000111AF" w:rsidRPr="00CC6C6C" w:rsidRDefault="000111AF" w:rsidP="007748D3">
            <w:pPr>
              <w:pStyle w:val="Prrafodelista"/>
              <w:spacing w:after="200" w:line="276" w:lineRule="auto"/>
              <w:ind w:left="0"/>
              <w:jc w:val="both"/>
              <w:rPr>
                <w:sz w:val="24"/>
              </w:rPr>
            </w:pPr>
          </w:p>
        </w:tc>
      </w:tr>
      <w:tr w:rsidR="008815ED" w14:paraId="508489CA" w14:textId="77777777" w:rsidTr="004D7FC7">
        <w:tc>
          <w:tcPr>
            <w:tcW w:w="3234" w:type="dxa"/>
            <w:gridSpan w:val="2"/>
          </w:tcPr>
          <w:p w14:paraId="5B982162" w14:textId="77777777" w:rsidR="008815ED" w:rsidRPr="00CC6C6C" w:rsidRDefault="008815ED" w:rsidP="007748D3">
            <w:pPr>
              <w:pStyle w:val="Prrafodelista"/>
              <w:spacing w:after="200"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Elkarrizketa pertsonala epaimahaiarekin</w:t>
            </w:r>
          </w:p>
        </w:tc>
        <w:tc>
          <w:tcPr>
            <w:tcW w:w="2279" w:type="dxa"/>
            <w:vAlign w:val="center"/>
          </w:tcPr>
          <w:p w14:paraId="764594C0" w14:textId="77777777" w:rsidR="008815ED" w:rsidRPr="00CC6C6C" w:rsidRDefault="008815ED" w:rsidP="007748D3">
            <w:pPr>
              <w:pStyle w:val="Prrafodelista"/>
              <w:spacing w:after="200"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5 punturaino</w:t>
            </w:r>
          </w:p>
        </w:tc>
        <w:tc>
          <w:tcPr>
            <w:tcW w:w="2409" w:type="dxa"/>
          </w:tcPr>
          <w:p w14:paraId="66687605" w14:textId="77777777" w:rsidR="008815ED" w:rsidRPr="00CC6C6C" w:rsidRDefault="008815ED" w:rsidP="007748D3">
            <w:pPr>
              <w:pStyle w:val="Prrafodelista"/>
              <w:spacing w:after="200" w:line="276" w:lineRule="auto"/>
              <w:ind w:left="0"/>
              <w:jc w:val="both"/>
              <w:rPr>
                <w:sz w:val="24"/>
              </w:rPr>
            </w:pPr>
          </w:p>
        </w:tc>
      </w:tr>
    </w:tbl>
    <w:p w14:paraId="2715A153" w14:textId="7478CC7C" w:rsidR="008815ED" w:rsidRDefault="008815ED" w:rsidP="007748D3"/>
    <w:p w14:paraId="59499B5E" w14:textId="77777777" w:rsidR="000111AF" w:rsidRDefault="000111AF" w:rsidP="007748D3"/>
    <w:p w14:paraId="459396D7" w14:textId="77777777" w:rsidR="00C21268" w:rsidRPr="00C21268" w:rsidRDefault="00C21268" w:rsidP="007748D3">
      <w:pPr>
        <w:rPr>
          <w:b/>
        </w:rPr>
      </w:pPr>
      <w:r>
        <w:rPr>
          <w:b/>
        </w:rPr>
        <w:t>LEHEN FASEA: AURREHAUTAKETA</w:t>
      </w:r>
    </w:p>
    <w:p w14:paraId="4A0E8C7F" w14:textId="77777777" w:rsidR="00C21268" w:rsidRDefault="00C21268" w:rsidP="007748D3">
      <w:pPr>
        <w:jc w:val="both"/>
      </w:pPr>
      <w:r>
        <w:t xml:space="preserve">Hasierako aurrehautaketa kanpoko aholkularitzaren bidez egingo da; hark egiaztatuko du eskatzen diren betekizunak betetzen diren edo ez, eta baloratu beharreko ezagutzak, honako baremo hauen arabera. </w:t>
      </w:r>
    </w:p>
    <w:p w14:paraId="2B30CE89" w14:textId="001606B6" w:rsidR="00C21268" w:rsidRDefault="00C21268" w:rsidP="007748D3">
      <w:pPr>
        <w:pStyle w:val="Prrafodelista"/>
        <w:numPr>
          <w:ilvl w:val="0"/>
          <w:numId w:val="30"/>
        </w:numPr>
        <w:jc w:val="both"/>
      </w:pPr>
      <w:r>
        <w:t xml:space="preserve">Baztertzailea izango da ez betetzea bigarren klausulan nahitaezkotzat jotako betekizunen bat. </w:t>
      </w:r>
    </w:p>
    <w:p w14:paraId="29BC97CC" w14:textId="7CFED3CC" w:rsidR="00C21268" w:rsidRDefault="00C21268" w:rsidP="007748D3">
      <w:pPr>
        <w:pStyle w:val="Prrafodelista"/>
        <w:numPr>
          <w:ilvl w:val="0"/>
          <w:numId w:val="30"/>
        </w:numPr>
        <w:jc w:val="both"/>
      </w:pPr>
      <w:r>
        <w:t>Ezinbesteko irizpideak betetzen dituzten pertsonak onartutzat joko dira.</w:t>
      </w:r>
    </w:p>
    <w:p w14:paraId="431830EB" w14:textId="1E5EFF97" w:rsidR="00C21268" w:rsidRDefault="00C21268" w:rsidP="007748D3">
      <w:pPr>
        <w:jc w:val="both"/>
      </w:pPr>
      <w:r>
        <w:t>Bigarren faseari ekin aurretik, onartuen eta baztertuen zerrenda bidaliko da, bosgarren klausulan zehaztutakoari jarraikiz.</w:t>
      </w:r>
    </w:p>
    <w:p w14:paraId="01DEB352" w14:textId="18725807" w:rsidR="00DA2212" w:rsidRDefault="00625183" w:rsidP="007748D3">
      <w:pPr>
        <w:suppressAutoHyphens/>
        <w:autoSpaceDN w:val="0"/>
        <w:jc w:val="both"/>
        <w:textAlignment w:val="baseline"/>
      </w:pPr>
      <w:r>
        <w:t>Onartuen behin betiko zerrenda egin ostean, bigarren klausulan azaldutako alderdi balioesgarriak aztertuko dira, honako baremo hauen arabera:</w:t>
      </w:r>
    </w:p>
    <w:p w14:paraId="0FAF64F7" w14:textId="799884D8" w:rsidR="006D2BF0" w:rsidRPr="00012F32" w:rsidRDefault="00625183" w:rsidP="007748D3">
      <w:pPr>
        <w:pStyle w:val="Prrafodelist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</w:pPr>
      <w:r>
        <w:t>Ingeles-maila egiaztatuta edukitzeagatik (gutxienez B1 edo baliokidea): 0,5 puntu</w:t>
      </w:r>
    </w:p>
    <w:p w14:paraId="0F093121" w14:textId="4214A179" w:rsidR="00564848" w:rsidRPr="00012F32" w:rsidRDefault="00564848" w:rsidP="007748D3">
      <w:pPr>
        <w:pStyle w:val="Prrafodelista"/>
        <w:numPr>
          <w:ilvl w:val="0"/>
          <w:numId w:val="31"/>
        </w:numPr>
      </w:pPr>
      <w:r>
        <w:t>Euskara-maila egiaztatuta edukitzeagatik (gutxienez B1 edo baliokidea): 0,5 puntu</w:t>
      </w:r>
    </w:p>
    <w:p w14:paraId="29973A21" w14:textId="45CF3BB1" w:rsidR="00E051E8" w:rsidRPr="00012F32" w:rsidRDefault="00345667" w:rsidP="007748D3">
      <w:pPr>
        <w:pStyle w:val="Prrafodelist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</w:pPr>
      <w:r>
        <w:t>Ibilgailuak aparkatzen esperientzia edukitzeagatik: 0,5 puntu</w:t>
      </w:r>
    </w:p>
    <w:p w14:paraId="60F4D2D4" w14:textId="49F79349" w:rsidR="0018556B" w:rsidRPr="00012F32" w:rsidRDefault="00345667" w:rsidP="007748D3">
      <w:pPr>
        <w:pStyle w:val="Prrafodelist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</w:pPr>
      <w:r>
        <w:lastRenderedPageBreak/>
        <w:t xml:space="preserve"> Ibilgailu astunak aparkatzen esperientzia edukitzeagatik: </w:t>
      </w:r>
      <w:r w:rsidR="0098590B">
        <w:t>1</w:t>
      </w:r>
      <w:r>
        <w:t xml:space="preserve"> puntu</w:t>
      </w:r>
    </w:p>
    <w:p w14:paraId="258D28A3" w14:textId="01A08286" w:rsidR="00345667" w:rsidRPr="00012F32" w:rsidRDefault="0018556B" w:rsidP="007748D3">
      <w:pPr>
        <w:pStyle w:val="Prrafodelist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</w:pPr>
      <w:r>
        <w:t xml:space="preserve"> Salgai arriskutsuak aparkatzen esperientzia edukitzeagatik: </w:t>
      </w:r>
      <w:r w:rsidR="00E87636">
        <w:t>1</w:t>
      </w:r>
      <w:r>
        <w:t xml:space="preserve"> puntu</w:t>
      </w:r>
    </w:p>
    <w:p w14:paraId="23964C43" w14:textId="6720F6F7" w:rsidR="0018556B" w:rsidRPr="00012F32" w:rsidRDefault="0018556B" w:rsidP="007748D3">
      <w:pPr>
        <w:pStyle w:val="Prrafodelista"/>
        <w:numPr>
          <w:ilvl w:val="0"/>
          <w:numId w:val="31"/>
        </w:numPr>
        <w:suppressAutoHyphens/>
        <w:autoSpaceDN w:val="0"/>
        <w:jc w:val="both"/>
        <w:textAlignment w:val="baseline"/>
      </w:pPr>
      <w:r>
        <w:t xml:space="preserve">Telebista-zirkuitu itxiak erabiltzen urtebetetik gorako esperientzia edukitzeagatik: </w:t>
      </w:r>
      <w:r w:rsidR="00E87636">
        <w:t>0,5</w:t>
      </w:r>
      <w:r>
        <w:t xml:space="preserve"> puntu</w:t>
      </w:r>
    </w:p>
    <w:p w14:paraId="57F865E1" w14:textId="78860AB7" w:rsidR="0018556B" w:rsidRDefault="0018556B" w:rsidP="007748D3">
      <w:pPr>
        <w:pStyle w:val="Prrafodelista"/>
        <w:numPr>
          <w:ilvl w:val="0"/>
          <w:numId w:val="31"/>
        </w:numPr>
        <w:suppressAutoHyphens/>
        <w:autoSpaceDN w:val="0"/>
        <w:jc w:val="both"/>
        <w:textAlignment w:val="baseline"/>
      </w:pPr>
      <w:r>
        <w:t xml:space="preserve">Orga jasotzaileak gidatzeko baimen-txartela edukitzeagatik: </w:t>
      </w:r>
      <w:r w:rsidR="00E9234A">
        <w:t>0,5</w:t>
      </w:r>
      <w:r>
        <w:t xml:space="preserve"> puntu</w:t>
      </w:r>
    </w:p>
    <w:p w14:paraId="0302DDFB" w14:textId="5AECA050" w:rsidR="003209D7" w:rsidRPr="00012F32" w:rsidRDefault="003209D7" w:rsidP="003209D7">
      <w:pPr>
        <w:pStyle w:val="Prrafodelista"/>
        <w:numPr>
          <w:ilvl w:val="0"/>
          <w:numId w:val="31"/>
        </w:numPr>
        <w:suppressAutoHyphens/>
        <w:autoSpaceDN w:val="0"/>
        <w:jc w:val="both"/>
        <w:textAlignment w:val="baseline"/>
      </w:pPr>
      <w:r>
        <w:t>ADR ikastaroak eta prestakuntza izateagatik (gutxienez 10 ordukoa):</w:t>
      </w:r>
      <w:r w:rsidR="00CD467F">
        <w:t xml:space="preserve"> 1</w:t>
      </w:r>
      <w:r>
        <w:t xml:space="preserve"> puntu</w:t>
      </w:r>
    </w:p>
    <w:p w14:paraId="6E9A49E5" w14:textId="64FEA948" w:rsidR="007D1D11" w:rsidRPr="007D1D11" w:rsidRDefault="007D1D11" w:rsidP="007D1D11">
      <w:pPr>
        <w:pStyle w:val="Prrafodelista"/>
        <w:numPr>
          <w:ilvl w:val="0"/>
          <w:numId w:val="31"/>
        </w:numPr>
        <w:spacing w:after="160" w:line="252" w:lineRule="auto"/>
        <w:jc w:val="both"/>
        <w:rPr>
          <w:rFonts w:cstheme="minorHAnsi"/>
          <w:color w:val="000000"/>
          <w:shd w:val="clear" w:color="auto" w:fill="FFFFFF"/>
        </w:rPr>
      </w:pPr>
      <w:r w:rsidRPr="007D1D11">
        <w:rPr>
          <w:rFonts w:cstheme="minorHAnsi"/>
          <w:color w:val="000000"/>
          <w:shd w:val="clear" w:color="auto" w:fill="FFFFFF"/>
        </w:rPr>
        <w:t>Ofimatikako ikastaroak eta prestakuntza</w:t>
      </w:r>
      <w:r w:rsidRPr="007D1D11">
        <w:rPr>
          <w:rFonts w:cstheme="minorHAnsi"/>
          <w:color w:val="000000"/>
          <w:shd w:val="clear" w:color="auto" w:fill="FFFFFF"/>
        </w:rPr>
        <w:t>: 0,5 puntu</w:t>
      </w:r>
    </w:p>
    <w:p w14:paraId="12198FF9" w14:textId="09D4160D" w:rsidR="00C21268" w:rsidRDefault="00C21268" w:rsidP="007748D3"/>
    <w:p w14:paraId="2F381F7D" w14:textId="1E18C500" w:rsidR="00BF3564" w:rsidRDefault="003379CA" w:rsidP="007748D3">
      <w:r>
        <w:t>Hurrengo fasera igaroko dira puntuazio horren arabera lehen 50en artean geratutako hautagaiak.</w:t>
      </w:r>
    </w:p>
    <w:p w14:paraId="5F8C4B7D" w14:textId="77777777" w:rsidR="00CE7E09" w:rsidRDefault="00CE7E09" w:rsidP="007748D3">
      <w:pPr>
        <w:rPr>
          <w:b/>
        </w:rPr>
      </w:pPr>
    </w:p>
    <w:p w14:paraId="79B50CCF" w14:textId="4C226BBF" w:rsidR="00C21268" w:rsidRPr="00272E4F" w:rsidRDefault="00C21268" w:rsidP="007748D3">
      <w:pPr>
        <w:rPr>
          <w:b/>
        </w:rPr>
      </w:pPr>
      <w:r>
        <w:rPr>
          <w:b/>
        </w:rPr>
        <w:t>BIGARREN FASEA: PROBA PSIKOPROFESIONALAK ETA ELKARRIZKETA PERTSONALAK</w:t>
      </w:r>
    </w:p>
    <w:p w14:paraId="6098886A" w14:textId="462D28E8" w:rsidR="000111AF" w:rsidRDefault="000111AF" w:rsidP="007748D3">
      <w:r>
        <w:t>Gaitasunei buruzko test psikoprofesionala egingo da.</w:t>
      </w:r>
    </w:p>
    <w:p w14:paraId="252CF58A" w14:textId="77777777" w:rsidR="000111AF" w:rsidRDefault="000111AF" w:rsidP="007748D3">
      <w:r>
        <w:t>•</w:t>
      </w:r>
      <w:r>
        <w:tab/>
        <w:t>Proba psikoteknikoak.</w:t>
      </w:r>
    </w:p>
    <w:p w14:paraId="48D47A49" w14:textId="77777777" w:rsidR="000111AF" w:rsidRDefault="000111AF" w:rsidP="007748D3">
      <w:pPr>
        <w:jc w:val="both"/>
      </w:pPr>
      <w:r>
        <w:t>•</w:t>
      </w:r>
      <w:r>
        <w:tab/>
        <w:t>Nortasun-probak.</w:t>
      </w:r>
    </w:p>
    <w:p w14:paraId="1A64237B" w14:textId="6A2D99FF" w:rsidR="000111AF" w:rsidRDefault="000111AF" w:rsidP="007748D3">
      <w:pPr>
        <w:jc w:val="both"/>
      </w:pPr>
      <w:r>
        <w:t>Berariaz diseinatua izango da hainbat lan-alderdiren adierazgarri diren portaerekin loturiko esparru profesionaleko gaitasunak neurtzeko. Kanpoko hautaketa-enpresak egingo du, eta gehienez 4 puntuko puntuazioa izango du, formula honen arabera:</w:t>
      </w:r>
    </w:p>
    <w:p w14:paraId="0EB1DAD0" w14:textId="2438D0BB" w:rsidR="000111AF" w:rsidRDefault="000111AF" w:rsidP="007748D3">
      <w:pPr>
        <w:jc w:val="both"/>
      </w:pPr>
      <w:r>
        <w:t>4 x 1 – (puntuaziorik altuena - lortutako puntuazioa) / puntuaziorik altuena.</w:t>
      </w:r>
    </w:p>
    <w:p w14:paraId="15AF0138" w14:textId="2D47D412" w:rsidR="00C21268" w:rsidRDefault="00EF26C4" w:rsidP="007748D3">
      <w:pPr>
        <w:jc w:val="both"/>
      </w:pPr>
      <w:r>
        <w:t>Puntuazio handiena eskuratu duten hogei hautagaiak elkarrizketen fasera igaroko dira: curriculumari buruzko elkarrizketa horretan, lanpostuarekin lotutako gaitasun teknikoak, generikoak eta jarrerarekin lotutakoak balioetsiko dira.  Kanpoko hautaketa-enpresak egingo du elkarrizketa hori.</w:t>
      </w:r>
    </w:p>
    <w:p w14:paraId="75CE8C58" w14:textId="77777777" w:rsidR="00C21268" w:rsidRDefault="00C21268" w:rsidP="007748D3">
      <w:pPr>
        <w:jc w:val="both"/>
      </w:pPr>
      <w:r>
        <w:t>Modu ñabartuan ebaluatuko eta bereiziko da ea elkarrizketatutako hautagaitzek nahikoa betetzen dituzten lanpostuan aritzeko ezaugarri, trebetasun eta gaitasunak.</w:t>
      </w:r>
    </w:p>
    <w:p w14:paraId="0FEB055B" w14:textId="2EDB4E37" w:rsidR="00C21268" w:rsidRDefault="00C21268" w:rsidP="007748D3">
      <w:pPr>
        <w:jc w:val="both"/>
      </w:pPr>
      <w:r>
        <w:t>Fase honetan, euskaraz eta ingelesez hitz egiteko jarioa egiaztatuko da.</w:t>
      </w:r>
    </w:p>
    <w:p w14:paraId="4639316D" w14:textId="1C9800FD" w:rsidR="00C21268" w:rsidRDefault="00C21268" w:rsidP="007748D3">
      <w:r>
        <w:t>Fase honetako puntuazioa, gehienez ere, 5 puntu izango da, alderdi hauen arabera banatua:</w:t>
      </w:r>
    </w:p>
    <w:p w14:paraId="1B29F35F" w14:textId="2E5461D5" w:rsidR="00C21268" w:rsidRDefault="00C21268" w:rsidP="007748D3">
      <w:pPr>
        <w:pStyle w:val="Prrafodelista"/>
        <w:numPr>
          <w:ilvl w:val="0"/>
          <w:numId w:val="27"/>
        </w:numPr>
      </w:pPr>
      <w:r>
        <w:t>Elkarrizketan lanpostuko eginkizunetarako aipatutako gaitasun-maila: 3 punturaino (oso apala 0, apala 0,5, ertaina 1, ertain-altua 2, altua 2,5, oso altua 3).</w:t>
      </w:r>
    </w:p>
    <w:p w14:paraId="336A5602" w14:textId="7639F7A6" w:rsidR="00C21268" w:rsidRDefault="00C21268" w:rsidP="007748D3">
      <w:pPr>
        <w:pStyle w:val="Prrafodelista"/>
        <w:numPr>
          <w:ilvl w:val="0"/>
          <w:numId w:val="27"/>
        </w:numPr>
      </w:pPr>
      <w:r>
        <w:t>Koherentzia, diskurtsoa eta arrazoibidea, 1 punturaino (apala 0, ertaina 0,5, altua 1)</w:t>
      </w:r>
    </w:p>
    <w:p w14:paraId="1172640B" w14:textId="69BA4977" w:rsidR="00C21268" w:rsidRDefault="00C21268" w:rsidP="007748D3">
      <w:pPr>
        <w:pStyle w:val="Prrafodelista"/>
        <w:numPr>
          <w:ilvl w:val="0"/>
          <w:numId w:val="27"/>
        </w:numPr>
      </w:pPr>
      <w:r>
        <w:t>Hizkuntzetako bakoitzeko jarioa, 1 punturaino: Apala, 0 puntu, hizkuntza gorabehera; ertaina/handia, 0,5 puntu hizkuntzako.</w:t>
      </w:r>
    </w:p>
    <w:p w14:paraId="5E561787" w14:textId="77777777" w:rsidR="00EF26C4" w:rsidRDefault="00EF26C4" w:rsidP="007748D3">
      <w:r>
        <w:t xml:space="preserve">Hautaketa-enpresak 15 punturainoko balorazio oso bat bidaliko du, aurreko puntuetan azaldutakoaren araberakoa, eta nabarmendu beharko ditu hautagaiaren indarguneak eta </w:t>
      </w:r>
      <w:r>
        <w:lastRenderedPageBreak/>
        <w:t>hobetzeko eremuak, bigarren klausulan eskatutako profilaren arabera, eta nolako gaitasuna eta esperientzia duen hirugarren klausulan deskribatutako eginkizunei heltzeko.</w:t>
      </w:r>
    </w:p>
    <w:p w14:paraId="21D17076" w14:textId="77777777" w:rsidR="00C21268" w:rsidRDefault="00C21268" w:rsidP="007748D3"/>
    <w:p w14:paraId="7AD4181C" w14:textId="77777777" w:rsidR="00C21268" w:rsidRPr="00271D7D" w:rsidRDefault="00C21268" w:rsidP="007748D3">
      <w:pPr>
        <w:rPr>
          <w:b/>
        </w:rPr>
      </w:pPr>
      <w:r>
        <w:rPr>
          <w:b/>
        </w:rPr>
        <w:t>HIRUGARREN FASEA: EPAIMAHAIAREN ELKARRIZKETA PERTSONALA</w:t>
      </w:r>
    </w:p>
    <w:p w14:paraId="35ADE1AF" w14:textId="77777777" w:rsidR="00C21268" w:rsidRDefault="00C21268" w:rsidP="007748D3">
      <w:pPr>
        <w:jc w:val="both"/>
      </w:pPr>
      <w:r>
        <w:t>Hautaketa-enpresak txosten bat aurkeztuko du non jasoko baita zer proba egin diren eta hautagaien balorazioa, aurreko puntuetan ezarritakoaren arabera.</w:t>
      </w:r>
    </w:p>
    <w:p w14:paraId="6AB7C59F" w14:textId="77777777" w:rsidR="00C21268" w:rsidRDefault="00C21268" w:rsidP="007748D3">
      <w:pPr>
        <w:jc w:val="both"/>
      </w:pPr>
      <w:r>
        <w:t xml:space="preserve">Epaimahaiak, hautagaiei egindako elkarrizketa pertsonal baten ondoren, erabakiko du zein pertsona diren egokienak lanpostuak betetzeko, gehienez ere 5 puntu emanda hautagai bakoitzari. </w:t>
      </w:r>
    </w:p>
    <w:p w14:paraId="272556CE" w14:textId="77777777" w:rsidR="00C21268" w:rsidRDefault="00C21268" w:rsidP="007748D3">
      <w:pPr>
        <w:jc w:val="both"/>
      </w:pPr>
      <w:r>
        <w:t>Epaimahaiak, elkarrizketan, galderak egin ahal izango ditu, argibideak eta informazio gehiago eskatu, beti hautaketa-enpresak emandako txostena eta hautagaiak berak aurkeztutako dokumentazioari erreferentzia eginez —haien artean, eskatutako ezagutzei buruzko alderdiak, lanpostuan jarduteko lan-esperientzia eta pertsonaren ezaugarriak—, hartara lanpostura hobekiena egokitzen den hautagaia aukeratu ahal izateko.</w:t>
      </w:r>
    </w:p>
    <w:p w14:paraId="5E7FE1D8" w14:textId="77777777" w:rsidR="00C21268" w:rsidRDefault="00C21268" w:rsidP="007748D3">
      <w:pPr>
        <w:jc w:val="both"/>
      </w:pPr>
      <w:r>
        <w:t>Epaimahaiak jarritako leku, data eta orduan deialdira agertzen ez diren izangaiak, are ezinbestezko arrazoiak tarteko direla ere, behin betiko baztertuko dira hautaketa-prozesutik.</w:t>
      </w:r>
    </w:p>
    <w:p w14:paraId="6B080078" w14:textId="77777777" w:rsidR="00C21268" w:rsidRDefault="00C21268" w:rsidP="007748D3">
      <w:pPr>
        <w:jc w:val="both"/>
      </w:pPr>
      <w:r>
        <w:t>Hautaketa-prozesuaren azken sailkapeneko ordenak erabakiko du izangaien zerrendako ordena (gehienez 20 puntu izango dituzte):</w:t>
      </w:r>
    </w:p>
    <w:p w14:paraId="2D06F61A" w14:textId="6DAAD7E9" w:rsidR="00C21268" w:rsidRDefault="00C21268" w:rsidP="007748D3">
      <w:pPr>
        <w:jc w:val="both"/>
      </w:pPr>
      <w:r>
        <w:t>•</w:t>
      </w:r>
      <w:r>
        <w:tab/>
        <w:t>Aurrehautaketako merezimenduen balorazioagatik: 6 punturaino.</w:t>
      </w:r>
    </w:p>
    <w:p w14:paraId="7F1C1CAE" w14:textId="3CADCD79" w:rsidR="00C21268" w:rsidRDefault="00C21268" w:rsidP="007748D3">
      <w:pPr>
        <w:jc w:val="both"/>
      </w:pPr>
      <w:r>
        <w:t>•</w:t>
      </w:r>
      <w:r>
        <w:tab/>
        <w:t>Hautaketa-enpresaren elkarrizketaren balorazioagatik: 5 punturaino.</w:t>
      </w:r>
    </w:p>
    <w:p w14:paraId="74854C39" w14:textId="77777777" w:rsidR="00C21268" w:rsidRDefault="00C21268" w:rsidP="007748D3">
      <w:pPr>
        <w:jc w:val="both"/>
      </w:pPr>
      <w:r>
        <w:t>•</w:t>
      </w:r>
      <w:r>
        <w:tab/>
        <w:t>Test psikoteknikoen eta nortasun-testen emaitzengatik: 4 punturaino.</w:t>
      </w:r>
    </w:p>
    <w:p w14:paraId="38CA2137" w14:textId="77777777" w:rsidR="00C21268" w:rsidRDefault="00C21268" w:rsidP="007748D3">
      <w:pPr>
        <w:jc w:val="both"/>
      </w:pPr>
      <w:r>
        <w:t>•</w:t>
      </w:r>
      <w:r>
        <w:tab/>
        <w:t>Epaimahaiarekiko elkarrizketaren balorazioagatik: 5 punturaino.</w:t>
      </w:r>
    </w:p>
    <w:p w14:paraId="3D691438" w14:textId="77777777" w:rsidR="00C21268" w:rsidRDefault="00C21268" w:rsidP="007748D3"/>
    <w:p w14:paraId="24B5D13A" w14:textId="79CEBF35" w:rsidR="005209D4" w:rsidRPr="00AA271D" w:rsidRDefault="00701219" w:rsidP="007748D3">
      <w:pPr>
        <w:rPr>
          <w:b/>
        </w:rPr>
      </w:pPr>
      <w:r>
        <w:rPr>
          <w:b/>
        </w:rPr>
        <w:t>ZAZPIGARRENA.- AZTERKETA-EPAIMAHAIA</w:t>
      </w:r>
    </w:p>
    <w:p w14:paraId="6E2872F6" w14:textId="18838C64" w:rsidR="00EB2011" w:rsidRPr="00EB2011" w:rsidRDefault="00EB2011" w:rsidP="007748D3">
      <w:pPr>
        <w:jc w:val="both"/>
        <w:rPr>
          <w:rFonts w:ascii="Calibri" w:eastAsia="Calibri" w:hAnsi="Calibri" w:cs="Times New Roman"/>
        </w:rPr>
      </w:pPr>
      <w:r>
        <w:t>Aparkabisaren azterketa-epaimahaiak, zeina osatuko baitute zuzendari nagusiak eta langileen ordezkaritza-organoko kide batek, ager daitezkeen zalantzak ebazteko ahala izango du, bai eta hautaketa-prozesuko ordena egokirako beharrezko erabakiak hartzekoa ere, oinarri hauetan jaso gabeko auziei dagokienez.</w:t>
      </w:r>
    </w:p>
    <w:p w14:paraId="20CF3FDB" w14:textId="77777777" w:rsidR="00EB2011" w:rsidRPr="00EB2011" w:rsidRDefault="00EB2011" w:rsidP="007748D3">
      <w:pPr>
        <w:rPr>
          <w:rFonts w:ascii="Calibri" w:eastAsia="Calibri" w:hAnsi="Calibri" w:cs="Times New Roman"/>
        </w:rPr>
      </w:pPr>
      <w:r>
        <w:rPr>
          <w:rFonts w:ascii="Calibri" w:hAnsi="Calibri"/>
        </w:rPr>
        <w:t>Azterketa-epaimahaiak hartutako ebazpenak aktan jasoko dira; erabakigarriak izango dira eta ezin izango da aurkeztu haren kontrako errekurtsorik.</w:t>
      </w:r>
    </w:p>
    <w:p w14:paraId="0AD41452" w14:textId="77777777" w:rsidR="002A37A9" w:rsidRDefault="002A37A9" w:rsidP="007748D3">
      <w:pPr>
        <w:jc w:val="both"/>
      </w:pPr>
      <w:r>
        <w:t xml:space="preserve">Epaimahaiak, hautagaiei egindako elkarrizketa pertsonal baten ondoren, erabakiko du zein pertsona diren egokienak lanpostuak betetzeko, gehienez ere 5 puntu emanda hautagai bakoitzari. </w:t>
      </w:r>
    </w:p>
    <w:p w14:paraId="051C3EB9" w14:textId="77777777" w:rsidR="002A37A9" w:rsidRDefault="002A37A9" w:rsidP="007748D3">
      <w:pPr>
        <w:jc w:val="both"/>
      </w:pPr>
      <w:r>
        <w:lastRenderedPageBreak/>
        <w:t>Epaimahaiak, elkarrizketan, galderak egin ahal izango ditu, argibideak eta informazio gehiago eskatu, beti hautaketa-enpresak emandako txostena eta hautagaiak berak aurkeztutako dokumentazioari erreferentzia eginez —haien artean, eskatutako ezagutzei buruzko alderdiak, lanpostuan jarduteko lan-esperientzia eta pertsonaren ezaugarriak—, hartara lanpostura hobekiena egokitzen den hautagaia aukeratu ahal izateko.</w:t>
      </w:r>
    </w:p>
    <w:p w14:paraId="279EE3C6" w14:textId="77777777" w:rsidR="002A37A9" w:rsidRDefault="002A37A9" w:rsidP="007748D3">
      <w:pPr>
        <w:jc w:val="both"/>
      </w:pPr>
      <w:r>
        <w:t>Epaimahaiak jarritako leku, data eta orduan deialdira agertzen ez diren izangaiak, are ezinbestezko arrazoiak tarteko direla ere, behin betiko baztertuko dira hautaketa-prozesutik.</w:t>
      </w:r>
    </w:p>
    <w:p w14:paraId="49D16B08" w14:textId="77777777" w:rsidR="00EB2011" w:rsidRPr="00EB2011" w:rsidRDefault="00EB2011" w:rsidP="007748D3"/>
    <w:p w14:paraId="0203EDC6" w14:textId="3C4193C4" w:rsidR="005209D4" w:rsidRPr="00AA271D" w:rsidRDefault="00AA271D" w:rsidP="007748D3">
      <w:pPr>
        <w:rPr>
          <w:b/>
        </w:rPr>
      </w:pPr>
      <w:r>
        <w:rPr>
          <w:b/>
        </w:rPr>
        <w:t>ZORTZIGARRENA.- PROZEDURA</w:t>
      </w:r>
    </w:p>
    <w:p w14:paraId="6BC56C90" w14:textId="77777777" w:rsidR="003D6601" w:rsidRPr="007A5BF2" w:rsidRDefault="003D6601" w:rsidP="007748D3">
      <w:pPr>
        <w:jc w:val="both"/>
      </w:pPr>
      <w:r>
        <w:t>Hiru egun naturaleko epea izango da erreklamazioak aurkezteko, lehendabiziko fasearen emaitzak argitaratzen direnetik aurrera. Erreklamazio horiek fase horretako ariketak bakarrik izango dituzte xede.</w:t>
      </w:r>
    </w:p>
    <w:p w14:paraId="0FE2D3E4" w14:textId="40833F05" w:rsidR="003D6601" w:rsidRPr="007A5BF2" w:rsidRDefault="0055306A" w:rsidP="007748D3">
      <w:pPr>
        <w:jc w:val="both"/>
      </w:pPr>
      <w:r>
        <w:t xml:space="preserve">Erreklamazioak aurkezteko epea amaitu eta bost egun baliodunen ostean, fase horretako erreklamazioak ebatziko dira, eta hurrengo ariketa egiteko onartuen zerrenda argitaratuko da. </w:t>
      </w:r>
      <w:r w:rsidR="000573F5">
        <w:t>Z</w:t>
      </w:r>
      <w:r>
        <w:t>errenda Aparkabisaren webgunean eskuratu ahalko da. Zerrenda horretako hautagaiei jakinaraziko zaie non, noiz eta zer ordutan izango diren hurrengo faseko probak.</w:t>
      </w:r>
    </w:p>
    <w:p w14:paraId="0BE79AE3" w14:textId="77777777" w:rsidR="00D46E9C" w:rsidRPr="007A5BF2" w:rsidRDefault="00D46E9C" w:rsidP="007748D3">
      <w:pPr>
        <w:jc w:val="both"/>
      </w:pPr>
      <w:r>
        <w:t>Bigarren fasea egin ostean, aholkularitza-enpresa harremanetan ipiniko da prozesua gainditu duten pertsonekin.</w:t>
      </w:r>
    </w:p>
    <w:p w14:paraId="4F2DADC3" w14:textId="77777777" w:rsidR="00D46E9C" w:rsidRPr="007A5BF2" w:rsidRDefault="00D46E9C" w:rsidP="007748D3">
      <w:pPr>
        <w:jc w:val="both"/>
      </w:pPr>
      <w:r>
        <w:t>Hiru egun naturaleko epea izango da erreklamazioak aurkezteko, azterketa-epaimahaiak emaitzak argitaratzen dituenetik. Organo horri berari egin beharko zaizkio erreklamazioak.</w:t>
      </w:r>
    </w:p>
    <w:p w14:paraId="266FEDA1" w14:textId="77777777" w:rsidR="003D6601" w:rsidRPr="00A31020" w:rsidRDefault="003D6601" w:rsidP="007748D3">
      <w:pPr>
        <w:jc w:val="both"/>
      </w:pPr>
      <w:r>
        <w:t>Proba guztietako emaitzen batura izango da hautaketa-probak gainditu dituzten izangaien azken kalifikazioa. Hala zehaztuko da behin betiko puntuazio-ordena.</w:t>
      </w:r>
    </w:p>
    <w:p w14:paraId="2EFC0086" w14:textId="77777777" w:rsidR="00554631" w:rsidRPr="00A31020" w:rsidRDefault="00554631" w:rsidP="007748D3">
      <w:pPr>
        <w:jc w:val="both"/>
      </w:pPr>
      <w:r>
        <w:t>Epe hori amaitu ostean, enpresaren zuzendaritzara helaraziko da lan-poltsako aurrehautagaien behin betiko proposamena. Harekin batera aurkeztuko ditu honako hauek ere: jarraitutako prozedurari buruzko txostena, aurkeztutako hautagaien zerrenda eta haietako bakoitzak eskuratutako puntuazioa.</w:t>
      </w:r>
    </w:p>
    <w:p w14:paraId="529C9958" w14:textId="77777777" w:rsidR="00301B40" w:rsidRPr="00A31020" w:rsidRDefault="00301B40" w:rsidP="00A31020">
      <w:pPr>
        <w:jc w:val="both"/>
      </w:pPr>
    </w:p>
    <w:p w14:paraId="5CB3B8A8" w14:textId="4D19132C" w:rsidR="00AA271D" w:rsidRDefault="00AA271D">
      <w:r>
        <w:br w:type="page"/>
      </w:r>
    </w:p>
    <w:p w14:paraId="72295871" w14:textId="68C824A0" w:rsidR="00E8076C" w:rsidRDefault="00E8076C" w:rsidP="007748D3">
      <w:pPr>
        <w:spacing w:line="240" w:lineRule="auto"/>
        <w:jc w:val="center"/>
        <w:rPr>
          <w:rFonts w:ascii="Helvetica" w:hAnsi="Helvetica" w:cstheme="minorHAnsi"/>
          <w:b/>
        </w:rPr>
      </w:pPr>
      <w:r>
        <w:rPr>
          <w:rFonts w:ascii="Helvetica" w:hAnsi="Helvetica"/>
          <w:b/>
        </w:rPr>
        <w:lastRenderedPageBreak/>
        <w:t>I. ERANSKINA</w:t>
      </w:r>
    </w:p>
    <w:p w14:paraId="3732DA4B" w14:textId="77777777" w:rsidR="00E8076C" w:rsidRDefault="00E8076C" w:rsidP="007748D3">
      <w:pPr>
        <w:spacing w:line="240" w:lineRule="auto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ERANTZUKIZUNPEKO ADIERAZPENAREN EREDUA</w:t>
      </w:r>
    </w:p>
    <w:p w14:paraId="0EB423DF" w14:textId="77777777" w:rsidR="007748D3" w:rsidRPr="001573A5" w:rsidRDefault="007748D3" w:rsidP="007748D3">
      <w:pPr>
        <w:spacing w:line="240" w:lineRule="auto"/>
        <w:jc w:val="center"/>
        <w:rPr>
          <w:rFonts w:ascii="Helvetica" w:hAnsi="Helvetica" w:cstheme="minorHAnsi"/>
          <w:b/>
        </w:rPr>
      </w:pPr>
    </w:p>
    <w:p w14:paraId="0A764C92" w14:textId="6D8D1D9D" w:rsidR="00E8076C" w:rsidRPr="00E801F4" w:rsidRDefault="00E8076C" w:rsidP="007748D3">
      <w:pPr>
        <w:spacing w:after="120" w:line="240" w:lineRule="auto"/>
        <w:jc w:val="both"/>
        <w:rPr>
          <w:rFonts w:ascii="Helvetica" w:hAnsi="Helvetica" w:cstheme="minorHAnsi"/>
          <w:sz w:val="20"/>
          <w:szCs w:val="20"/>
        </w:rPr>
      </w:pPr>
      <w:r>
        <w:rPr>
          <w:rFonts w:ascii="Helvetica" w:hAnsi="Helvetica"/>
          <w:sz w:val="20"/>
          <w:szCs w:val="20"/>
        </w:rPr>
        <w:t>................................................... jaunak/andreak (............... NAN-zenbakia; adinduna eta ……………………………………………</w:t>
      </w:r>
      <w:r w:rsidR="007748D3">
        <w:rPr>
          <w:rFonts w:ascii="Helvetica" w:hAnsi="Helvetica"/>
          <w:sz w:val="20"/>
          <w:szCs w:val="20"/>
        </w:rPr>
        <w:t>………………………………………………</w:t>
      </w:r>
      <w:r>
        <w:rPr>
          <w:rFonts w:ascii="Helvetica" w:hAnsi="Helvetica"/>
          <w:sz w:val="20"/>
          <w:szCs w:val="20"/>
        </w:rPr>
        <w:t xml:space="preserve"> helbidea duena)</w:t>
      </w:r>
    </w:p>
    <w:p w14:paraId="77642892" w14:textId="627ED8F4" w:rsidR="00E8076C" w:rsidRPr="00E801F4" w:rsidRDefault="00E8076C" w:rsidP="007748D3">
      <w:pPr>
        <w:spacing w:after="120" w:line="240" w:lineRule="auto"/>
        <w:jc w:val="both"/>
        <w:rPr>
          <w:rFonts w:ascii="Helvetica" w:hAnsi="Helvetica" w:cstheme="minorHAnsi"/>
          <w:sz w:val="20"/>
          <w:szCs w:val="20"/>
        </w:rPr>
      </w:pPr>
      <w:r>
        <w:rPr>
          <w:rFonts w:ascii="Helvetica" w:hAnsi="Helvetica"/>
          <w:sz w:val="20"/>
          <w:szCs w:val="20"/>
        </w:rPr>
        <w:t>adierazten du baduela APARKABISA 2019ko aparkaleku-kontrolatzaileen kontratazioaren arauen berri, eta osorik onartzen duela haien edukia. Halaber,</w:t>
      </w:r>
    </w:p>
    <w:p w14:paraId="58755755" w14:textId="77777777" w:rsidR="00E8076C" w:rsidRPr="00E801F4" w:rsidRDefault="00E8076C" w:rsidP="007748D3">
      <w:pPr>
        <w:spacing w:line="240" w:lineRule="auto"/>
        <w:jc w:val="center"/>
        <w:rPr>
          <w:rFonts w:ascii="Helvetica" w:hAnsi="Helvetica" w:cstheme="minorHAnsi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BERE ERANTZUKIZUNPEAN ADIERAZTEN DU:</w:t>
      </w:r>
    </w:p>
    <w:p w14:paraId="28A4401B" w14:textId="72B2F468" w:rsidR="00E8076C" w:rsidRPr="00E801F4" w:rsidRDefault="00E8076C" w:rsidP="007748D3">
      <w:pPr>
        <w:numPr>
          <w:ilvl w:val="0"/>
          <w:numId w:val="25"/>
        </w:numPr>
        <w:spacing w:line="240" w:lineRule="auto"/>
        <w:jc w:val="both"/>
        <w:rPr>
          <w:rFonts w:ascii="Helvetica" w:hAnsi="Helvetica" w:cstheme="minorHAnsi"/>
          <w:sz w:val="20"/>
          <w:szCs w:val="20"/>
        </w:rPr>
      </w:pPr>
      <w:r>
        <w:rPr>
          <w:rFonts w:ascii="Helvetica" w:hAnsi="Helvetica"/>
          <w:sz w:val="20"/>
          <w:szCs w:val="20"/>
        </w:rPr>
        <w:t>Egiazkoak eta egiaztagarriak direla curriculumean ipinitako datuak.</w:t>
      </w:r>
      <w:r>
        <w:rPr>
          <w:rFonts w:ascii="Helvetica" w:hAnsi="Helvetica"/>
          <w:strike/>
          <w:sz w:val="20"/>
          <w:szCs w:val="20"/>
        </w:rPr>
        <w:t xml:space="preserve"> </w:t>
      </w:r>
    </w:p>
    <w:p w14:paraId="403C18AF" w14:textId="18B75702" w:rsidR="00E8076C" w:rsidRPr="00E801F4" w:rsidRDefault="00E8076C" w:rsidP="007748D3">
      <w:pPr>
        <w:numPr>
          <w:ilvl w:val="0"/>
          <w:numId w:val="25"/>
        </w:numPr>
        <w:spacing w:line="240" w:lineRule="auto"/>
        <w:jc w:val="both"/>
        <w:rPr>
          <w:rFonts w:ascii="Helvetica" w:hAnsi="Helvetica" w:cstheme="minorHAnsi"/>
          <w:sz w:val="20"/>
          <w:szCs w:val="20"/>
        </w:rPr>
      </w:pPr>
      <w:r>
        <w:rPr>
          <w:rFonts w:ascii="Helvetica" w:hAnsi="Helvetica"/>
          <w:sz w:val="20"/>
          <w:szCs w:val="20"/>
        </w:rPr>
        <w:t>Aurkeztutako agiriak (lan-bizitza, NANa edo baliokidea, eskatutako titulazioa) bat datozela jatorrizkoekin eta ez daukatela datu okerrik.</w:t>
      </w:r>
    </w:p>
    <w:p w14:paraId="4C91973B" w14:textId="7BA9A429" w:rsidR="0013045D" w:rsidRPr="00E801F4" w:rsidRDefault="0013045D" w:rsidP="007748D3">
      <w:pPr>
        <w:numPr>
          <w:ilvl w:val="0"/>
          <w:numId w:val="25"/>
        </w:numPr>
        <w:spacing w:line="240" w:lineRule="auto"/>
        <w:jc w:val="both"/>
        <w:rPr>
          <w:rFonts w:ascii="Helvetica" w:hAnsi="Helvetica" w:cstheme="minorHAnsi"/>
          <w:sz w:val="20"/>
          <w:szCs w:val="20"/>
        </w:rPr>
      </w:pPr>
      <w:r>
        <w:rPr>
          <w:rFonts w:ascii="Helvetica" w:hAnsi="Helvetica"/>
          <w:sz w:val="20"/>
          <w:szCs w:val="20"/>
        </w:rPr>
        <w:t>Eskatutako dokumentazioaren arabera, betetzen dituela honako betekizun hauek (X batekin markatu dagokion koadroan):</w:t>
      </w:r>
    </w:p>
    <w:tbl>
      <w:tblPr>
        <w:tblStyle w:val="Tablaconcuadrcula"/>
        <w:tblW w:w="8134" w:type="dxa"/>
        <w:tblInd w:w="360" w:type="dxa"/>
        <w:tblLook w:val="04A0" w:firstRow="1" w:lastRow="0" w:firstColumn="1" w:lastColumn="0" w:noHBand="0" w:noVBand="1"/>
      </w:tblPr>
      <w:tblGrid>
        <w:gridCol w:w="7432"/>
        <w:gridCol w:w="702"/>
      </w:tblGrid>
      <w:tr w:rsidR="001A4504" w:rsidRPr="006B4065" w14:paraId="616500A1" w14:textId="77777777" w:rsidTr="006B4065">
        <w:trPr>
          <w:trHeight w:val="360"/>
        </w:trPr>
        <w:tc>
          <w:tcPr>
            <w:tcW w:w="7432" w:type="dxa"/>
          </w:tcPr>
          <w:p w14:paraId="16F98B73" w14:textId="6A33F5EC" w:rsidR="001A4504" w:rsidRPr="006B4065" w:rsidRDefault="001A4504" w:rsidP="007748D3">
            <w:pPr>
              <w:spacing w:before="60" w:after="60"/>
              <w:jc w:val="both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Ez egotea aldenduta, diziplina-espedientez, Administrazio Publikoaren edo haren mendeko organoen zerbitzutik, edo ez egotea ezgaituta enpresa publikoan jarduteko.</w:t>
            </w:r>
          </w:p>
        </w:tc>
        <w:tc>
          <w:tcPr>
            <w:tcW w:w="702" w:type="dxa"/>
            <w:noWrap/>
          </w:tcPr>
          <w:p w14:paraId="7E6770F2" w14:textId="77777777" w:rsidR="001A4504" w:rsidRPr="006B4065" w:rsidRDefault="001A4504" w:rsidP="007748D3">
            <w:pPr>
              <w:spacing w:before="60" w:after="60"/>
              <w:jc w:val="both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C6285D" w:rsidRPr="006B4065" w14:paraId="7266A347" w14:textId="77777777" w:rsidTr="00C6285D">
        <w:trPr>
          <w:trHeight w:val="557"/>
        </w:trPr>
        <w:tc>
          <w:tcPr>
            <w:tcW w:w="7432" w:type="dxa"/>
          </w:tcPr>
          <w:p w14:paraId="711AF3B6" w14:textId="1C2D842E" w:rsidR="00C6285D" w:rsidRPr="006B4065" w:rsidRDefault="00C6285D" w:rsidP="007748D3">
            <w:pPr>
              <w:spacing w:before="60" w:after="60"/>
              <w:jc w:val="both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Baduela lan-esperientzia frogagarria, ibilgailuen aparkalekuak kontrolatzen eta kudeatzen.</w:t>
            </w:r>
          </w:p>
        </w:tc>
        <w:tc>
          <w:tcPr>
            <w:tcW w:w="702" w:type="dxa"/>
            <w:noWrap/>
          </w:tcPr>
          <w:p w14:paraId="320484C7" w14:textId="77777777" w:rsidR="00C6285D" w:rsidRPr="006B4065" w:rsidRDefault="00C6285D" w:rsidP="007748D3">
            <w:pPr>
              <w:spacing w:before="60" w:after="60"/>
              <w:jc w:val="both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6B4065" w:rsidRPr="006B4065" w14:paraId="64916812" w14:textId="77777777" w:rsidTr="006B4065">
        <w:trPr>
          <w:trHeight w:val="360"/>
        </w:trPr>
        <w:tc>
          <w:tcPr>
            <w:tcW w:w="7432" w:type="dxa"/>
            <w:hideMark/>
          </w:tcPr>
          <w:p w14:paraId="3059F6B8" w14:textId="2EB962DA" w:rsidR="006B4065" w:rsidRPr="006B4065" w:rsidRDefault="006B4065" w:rsidP="007748D3">
            <w:pPr>
              <w:spacing w:before="60" w:after="60"/>
              <w:jc w:val="both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Egiaztatuta daukala ingeles-maila (gutxienez B1 edo baliokidea).</w:t>
            </w:r>
          </w:p>
        </w:tc>
        <w:tc>
          <w:tcPr>
            <w:tcW w:w="702" w:type="dxa"/>
            <w:noWrap/>
            <w:hideMark/>
          </w:tcPr>
          <w:p w14:paraId="065ACDAF" w14:textId="77777777" w:rsidR="006B4065" w:rsidRPr="006B4065" w:rsidRDefault="006B4065" w:rsidP="007748D3">
            <w:pPr>
              <w:spacing w:before="60" w:after="60"/>
              <w:jc w:val="both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6B4065" w:rsidRPr="006B4065" w14:paraId="7681D753" w14:textId="77777777" w:rsidTr="006B4065">
        <w:trPr>
          <w:trHeight w:val="422"/>
        </w:trPr>
        <w:tc>
          <w:tcPr>
            <w:tcW w:w="7432" w:type="dxa"/>
            <w:hideMark/>
          </w:tcPr>
          <w:p w14:paraId="39526EE7" w14:textId="627AA4C6" w:rsidR="006B4065" w:rsidRPr="006B4065" w:rsidRDefault="006B4065" w:rsidP="007748D3">
            <w:pPr>
              <w:spacing w:before="60" w:after="60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Egiaztatuta daukala euskara-maila (gutxienez B1 edo baliokidea).</w:t>
            </w:r>
          </w:p>
        </w:tc>
        <w:tc>
          <w:tcPr>
            <w:tcW w:w="702" w:type="dxa"/>
            <w:noWrap/>
            <w:hideMark/>
          </w:tcPr>
          <w:p w14:paraId="2A757121" w14:textId="77777777" w:rsidR="006B4065" w:rsidRPr="006B4065" w:rsidRDefault="006B4065" w:rsidP="007748D3">
            <w:pPr>
              <w:spacing w:before="60" w:after="60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6B4065" w:rsidRPr="006B4065" w14:paraId="7CE79380" w14:textId="77777777" w:rsidTr="006B4065">
        <w:trPr>
          <w:trHeight w:val="414"/>
        </w:trPr>
        <w:tc>
          <w:tcPr>
            <w:tcW w:w="7432" w:type="dxa"/>
            <w:hideMark/>
          </w:tcPr>
          <w:p w14:paraId="6E2E9146" w14:textId="7BEEC1DB" w:rsidR="006B4065" w:rsidRPr="006B4065" w:rsidRDefault="007E6D6C" w:rsidP="007748D3">
            <w:pPr>
              <w:spacing w:before="60" w:after="60"/>
              <w:jc w:val="both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E</w:t>
            </w:r>
            <w:r w:rsidR="006B4065">
              <w:rPr>
                <w:color w:val="000000"/>
              </w:rPr>
              <w:t>sperientzia daukala ibilgailu astunak aparkatzen.</w:t>
            </w:r>
          </w:p>
        </w:tc>
        <w:tc>
          <w:tcPr>
            <w:tcW w:w="702" w:type="dxa"/>
            <w:noWrap/>
            <w:hideMark/>
          </w:tcPr>
          <w:p w14:paraId="0B8809AB" w14:textId="77777777" w:rsidR="006B4065" w:rsidRPr="006B4065" w:rsidRDefault="006B4065" w:rsidP="007748D3">
            <w:pPr>
              <w:spacing w:before="60" w:after="60"/>
              <w:jc w:val="both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6B4065" w:rsidRPr="006B4065" w14:paraId="7635B733" w14:textId="77777777" w:rsidTr="006B4065">
        <w:trPr>
          <w:trHeight w:val="412"/>
        </w:trPr>
        <w:tc>
          <w:tcPr>
            <w:tcW w:w="7432" w:type="dxa"/>
            <w:hideMark/>
          </w:tcPr>
          <w:p w14:paraId="19411173" w14:textId="2173F453" w:rsidR="006B4065" w:rsidRPr="006B4065" w:rsidRDefault="006D7E56" w:rsidP="007748D3">
            <w:pPr>
              <w:spacing w:before="60" w:after="60"/>
              <w:jc w:val="both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E</w:t>
            </w:r>
            <w:r w:rsidR="006B4065">
              <w:rPr>
                <w:color w:val="000000"/>
              </w:rPr>
              <w:t>esperientzia daukala salgai arriskutsuak aparkatzen.</w:t>
            </w:r>
          </w:p>
        </w:tc>
        <w:tc>
          <w:tcPr>
            <w:tcW w:w="702" w:type="dxa"/>
            <w:noWrap/>
            <w:hideMark/>
          </w:tcPr>
          <w:p w14:paraId="70473128" w14:textId="77777777" w:rsidR="006B4065" w:rsidRPr="006B4065" w:rsidRDefault="006B4065" w:rsidP="007748D3">
            <w:pPr>
              <w:spacing w:before="60" w:after="60"/>
              <w:jc w:val="both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6B4065" w:rsidRPr="006B4065" w14:paraId="4EF4887A" w14:textId="77777777" w:rsidTr="006B4065">
        <w:trPr>
          <w:trHeight w:val="381"/>
        </w:trPr>
        <w:tc>
          <w:tcPr>
            <w:tcW w:w="7432" w:type="dxa"/>
            <w:hideMark/>
          </w:tcPr>
          <w:p w14:paraId="05C2207C" w14:textId="7B403AA0" w:rsidR="006B4065" w:rsidRPr="006B4065" w:rsidRDefault="00710BAD" w:rsidP="007748D3">
            <w:pPr>
              <w:spacing w:before="60" w:after="60"/>
              <w:jc w:val="both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E</w:t>
            </w:r>
            <w:r w:rsidR="006B4065">
              <w:rPr>
                <w:color w:val="000000"/>
              </w:rPr>
              <w:t>sperientzia daukala telebista-zirkuitu itxiak erabiltzen.</w:t>
            </w:r>
          </w:p>
        </w:tc>
        <w:tc>
          <w:tcPr>
            <w:tcW w:w="702" w:type="dxa"/>
            <w:noWrap/>
            <w:hideMark/>
          </w:tcPr>
          <w:p w14:paraId="0364D964" w14:textId="77777777" w:rsidR="006B4065" w:rsidRPr="006B4065" w:rsidRDefault="006B4065" w:rsidP="007748D3">
            <w:pPr>
              <w:spacing w:before="60" w:after="60"/>
              <w:jc w:val="both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6B4065" w:rsidRPr="006B4065" w14:paraId="281A1D90" w14:textId="77777777" w:rsidTr="006B4065">
        <w:trPr>
          <w:trHeight w:val="398"/>
        </w:trPr>
        <w:tc>
          <w:tcPr>
            <w:tcW w:w="7432" w:type="dxa"/>
            <w:hideMark/>
          </w:tcPr>
          <w:p w14:paraId="16247E2C" w14:textId="7BDAB3F9" w:rsidR="006B4065" w:rsidRPr="006B4065" w:rsidRDefault="006B4065" w:rsidP="007748D3">
            <w:pPr>
              <w:spacing w:before="60" w:after="60"/>
              <w:jc w:val="both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Badaukala orga jasotzaileak gidatzeko baimen-txartela.</w:t>
            </w:r>
          </w:p>
        </w:tc>
        <w:tc>
          <w:tcPr>
            <w:tcW w:w="702" w:type="dxa"/>
            <w:noWrap/>
            <w:hideMark/>
          </w:tcPr>
          <w:p w14:paraId="11092D43" w14:textId="77777777" w:rsidR="006B4065" w:rsidRPr="006B4065" w:rsidRDefault="006B4065" w:rsidP="007748D3">
            <w:pPr>
              <w:spacing w:before="60" w:after="60"/>
              <w:jc w:val="both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6B4065" w:rsidRPr="006B4065" w14:paraId="439A27EE" w14:textId="77777777" w:rsidTr="00AC04AE">
        <w:trPr>
          <w:trHeight w:val="448"/>
        </w:trPr>
        <w:tc>
          <w:tcPr>
            <w:tcW w:w="7432" w:type="dxa"/>
          </w:tcPr>
          <w:p w14:paraId="0CECD5F6" w14:textId="39E0A22B" w:rsidR="006B4065" w:rsidRPr="006B4065" w:rsidRDefault="00950112" w:rsidP="007748D3">
            <w:pPr>
              <w:spacing w:before="60" w:after="60"/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 gidabaimena.</w:t>
            </w:r>
          </w:p>
        </w:tc>
        <w:tc>
          <w:tcPr>
            <w:tcW w:w="702" w:type="dxa"/>
            <w:noWrap/>
          </w:tcPr>
          <w:p w14:paraId="74D8FE21" w14:textId="77777777" w:rsidR="006B4065" w:rsidRPr="006B4065" w:rsidRDefault="006B4065" w:rsidP="007748D3">
            <w:pPr>
              <w:spacing w:before="60" w:after="60"/>
              <w:jc w:val="both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6B4065" w:rsidRPr="006B4065" w14:paraId="51567456" w14:textId="77777777" w:rsidTr="006B4065">
        <w:trPr>
          <w:trHeight w:val="412"/>
        </w:trPr>
        <w:tc>
          <w:tcPr>
            <w:tcW w:w="7432" w:type="dxa"/>
            <w:hideMark/>
          </w:tcPr>
          <w:p w14:paraId="0BFABDB1" w14:textId="4D9FFECB" w:rsidR="006B4065" w:rsidRPr="006B4065" w:rsidRDefault="00DF096A" w:rsidP="007748D3">
            <w:pPr>
              <w:spacing w:before="60" w:after="60"/>
              <w:jc w:val="both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Badituela ADR ikastaroak eta prestakuntza (gutxienez 10 ordukoa).</w:t>
            </w:r>
          </w:p>
        </w:tc>
        <w:tc>
          <w:tcPr>
            <w:tcW w:w="702" w:type="dxa"/>
            <w:noWrap/>
            <w:hideMark/>
          </w:tcPr>
          <w:p w14:paraId="2D4BD5D1" w14:textId="77777777" w:rsidR="006B4065" w:rsidRPr="006B4065" w:rsidRDefault="006B4065" w:rsidP="007748D3">
            <w:pPr>
              <w:spacing w:before="60" w:after="60"/>
              <w:jc w:val="both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6B4065" w:rsidRPr="006B4065" w14:paraId="0D34F968" w14:textId="77777777" w:rsidTr="006B4065">
        <w:trPr>
          <w:trHeight w:val="417"/>
        </w:trPr>
        <w:tc>
          <w:tcPr>
            <w:tcW w:w="7432" w:type="dxa"/>
            <w:hideMark/>
          </w:tcPr>
          <w:p w14:paraId="7CB9F708" w14:textId="79A9B8B1" w:rsidR="006B4065" w:rsidRPr="006B4065" w:rsidRDefault="0046057E" w:rsidP="007748D3">
            <w:pPr>
              <w:spacing w:before="60" w:after="60"/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Ofimatikako ikastaroak eta prestakuntza.</w:t>
            </w:r>
          </w:p>
        </w:tc>
        <w:tc>
          <w:tcPr>
            <w:tcW w:w="702" w:type="dxa"/>
            <w:noWrap/>
            <w:hideMark/>
          </w:tcPr>
          <w:p w14:paraId="0546EE6A" w14:textId="77777777" w:rsidR="006B4065" w:rsidRPr="006B4065" w:rsidRDefault="006B4065" w:rsidP="007748D3">
            <w:pPr>
              <w:spacing w:before="60" w:after="60"/>
              <w:jc w:val="both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</w:tbl>
    <w:p w14:paraId="315C6650" w14:textId="77777777" w:rsidR="007748D3" w:rsidRDefault="007748D3" w:rsidP="007748D3">
      <w:pPr>
        <w:spacing w:line="240" w:lineRule="auto"/>
        <w:jc w:val="both"/>
        <w:rPr>
          <w:rFonts w:ascii="Helvetica" w:hAnsi="Helvetica"/>
          <w:sz w:val="20"/>
          <w:szCs w:val="20"/>
        </w:rPr>
      </w:pPr>
    </w:p>
    <w:p w14:paraId="23685F6E" w14:textId="643FB911" w:rsidR="00E801F4" w:rsidRPr="00E801F4" w:rsidRDefault="00E801F4" w:rsidP="007748D3">
      <w:pPr>
        <w:spacing w:line="240" w:lineRule="auto"/>
        <w:jc w:val="both"/>
        <w:rPr>
          <w:rFonts w:ascii="Helvetica" w:hAnsi="Helvetica" w:cstheme="minorHAnsi"/>
          <w:sz w:val="20"/>
          <w:szCs w:val="20"/>
        </w:rPr>
      </w:pPr>
      <w:r>
        <w:rPr>
          <w:rFonts w:ascii="Helvetica" w:hAnsi="Helvetica"/>
          <w:sz w:val="20"/>
          <w:szCs w:val="20"/>
        </w:rPr>
        <w:t>Halaber, aitortzen eta onartzen du ezen, eskaeran datuak ezkutatuz gero edo datu okerrak ipiniz gero, hautagaia baztertuta geratuko dela lan-poltsatik, eskatu beharreko erantzukizunak eskatzearen kalterik gabe.</w:t>
      </w:r>
    </w:p>
    <w:p w14:paraId="5C8BD959" w14:textId="77777777" w:rsidR="00E8076C" w:rsidRPr="00E801F4" w:rsidRDefault="00E8076C" w:rsidP="007748D3">
      <w:pPr>
        <w:spacing w:line="240" w:lineRule="auto"/>
        <w:jc w:val="both"/>
        <w:rPr>
          <w:rFonts w:ascii="Helvetica" w:hAnsi="Helvetica" w:cstheme="minorHAnsi"/>
          <w:sz w:val="20"/>
          <w:szCs w:val="20"/>
        </w:rPr>
      </w:pPr>
      <w:r>
        <w:rPr>
          <w:rFonts w:ascii="Helvetica" w:hAnsi="Helvetica"/>
          <w:sz w:val="20"/>
          <w:szCs w:val="20"/>
        </w:rPr>
        <w:t>Eta hala jasota gera dadin, adierazpen hau sinatzen dut,</w:t>
      </w:r>
    </w:p>
    <w:p w14:paraId="2A0374C4" w14:textId="0B770A25" w:rsidR="00E8076C" w:rsidRPr="00E801F4" w:rsidRDefault="00E8076C" w:rsidP="007748D3">
      <w:pPr>
        <w:spacing w:line="240" w:lineRule="auto"/>
        <w:jc w:val="both"/>
        <w:rPr>
          <w:rFonts w:ascii="Helvetica" w:hAnsi="Helvetica" w:cstheme="minorHAnsi"/>
          <w:sz w:val="20"/>
          <w:szCs w:val="20"/>
        </w:rPr>
      </w:pPr>
      <w:r>
        <w:rPr>
          <w:rFonts w:ascii="Helvetica" w:hAnsi="Helvetica"/>
          <w:sz w:val="20"/>
          <w:szCs w:val="20"/>
        </w:rPr>
        <w:t>.....................n, 2019...(e)ko .........aren ...(e)(a)n.</w:t>
      </w:r>
    </w:p>
    <w:p w14:paraId="7F33A529" w14:textId="77777777" w:rsidR="006B4065" w:rsidRDefault="006B4065" w:rsidP="007748D3">
      <w:pPr>
        <w:spacing w:line="240" w:lineRule="auto"/>
        <w:ind w:left="4956" w:firstLine="708"/>
        <w:jc w:val="both"/>
        <w:rPr>
          <w:rFonts w:ascii="Helvetica" w:hAnsi="Helvetica" w:cstheme="minorHAnsi"/>
        </w:rPr>
      </w:pPr>
    </w:p>
    <w:p w14:paraId="69730497" w14:textId="6660DA7C" w:rsidR="00E52C1A" w:rsidRDefault="00E8076C" w:rsidP="007748D3">
      <w:pPr>
        <w:spacing w:line="240" w:lineRule="auto"/>
        <w:ind w:left="4956" w:firstLine="708"/>
        <w:jc w:val="both"/>
      </w:pPr>
      <w:r>
        <w:rPr>
          <w:rFonts w:ascii="Helvetica" w:hAnsi="Helvetica"/>
        </w:rPr>
        <w:t>[Izena eta sinadura]</w:t>
      </w:r>
    </w:p>
    <w:sectPr w:rsidR="00E52C1A" w:rsidSect="00FB699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BAEB7" w14:textId="77777777" w:rsidR="00552E03" w:rsidRDefault="00552E03" w:rsidP="00CB0172">
      <w:pPr>
        <w:spacing w:after="0" w:line="240" w:lineRule="auto"/>
      </w:pPr>
      <w:r>
        <w:separator/>
      </w:r>
    </w:p>
  </w:endnote>
  <w:endnote w:type="continuationSeparator" w:id="0">
    <w:p w14:paraId="548CC522" w14:textId="77777777" w:rsidR="00552E03" w:rsidRDefault="00552E03" w:rsidP="00CB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7156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BA3419" w14:textId="126FFD2A" w:rsidR="00CB0172" w:rsidRDefault="00CB0172">
            <w:pPr>
              <w:pStyle w:val="Piedepgina"/>
              <w:jc w:val="right"/>
            </w:pPr>
            <w:r>
              <w:t xml:space="preserve">Or.: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48D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48D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6B6F30" w14:textId="77777777" w:rsidR="00CB0172" w:rsidRDefault="00CB01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B10C8" w14:textId="77777777" w:rsidR="00552E03" w:rsidRDefault="00552E03" w:rsidP="00CB0172">
      <w:pPr>
        <w:spacing w:after="0" w:line="240" w:lineRule="auto"/>
      </w:pPr>
      <w:r>
        <w:separator/>
      </w:r>
    </w:p>
  </w:footnote>
  <w:footnote w:type="continuationSeparator" w:id="0">
    <w:p w14:paraId="5E9ED610" w14:textId="77777777" w:rsidR="00552E03" w:rsidRDefault="00552E03" w:rsidP="00CB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645"/>
    <w:multiLevelType w:val="hybridMultilevel"/>
    <w:tmpl w:val="2B58149A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C5F82"/>
    <w:multiLevelType w:val="hybridMultilevel"/>
    <w:tmpl w:val="88E8A8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F7602"/>
    <w:multiLevelType w:val="hybridMultilevel"/>
    <w:tmpl w:val="13C6EFD4"/>
    <w:lvl w:ilvl="0" w:tplc="0B680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F2222"/>
    <w:multiLevelType w:val="hybridMultilevel"/>
    <w:tmpl w:val="9F540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278A8"/>
    <w:multiLevelType w:val="hybridMultilevel"/>
    <w:tmpl w:val="E43A27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4FD9"/>
    <w:multiLevelType w:val="hybridMultilevel"/>
    <w:tmpl w:val="F07437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8493D"/>
    <w:multiLevelType w:val="hybridMultilevel"/>
    <w:tmpl w:val="DF80E5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244B0"/>
    <w:multiLevelType w:val="hybridMultilevel"/>
    <w:tmpl w:val="7294204E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047576"/>
    <w:multiLevelType w:val="hybridMultilevel"/>
    <w:tmpl w:val="A0C078A6"/>
    <w:lvl w:ilvl="0" w:tplc="40C8AB8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5320B"/>
    <w:multiLevelType w:val="hybridMultilevel"/>
    <w:tmpl w:val="9912BE2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73EF9"/>
    <w:multiLevelType w:val="hybridMultilevel"/>
    <w:tmpl w:val="2648025C"/>
    <w:lvl w:ilvl="0" w:tplc="0B680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44ADE"/>
    <w:multiLevelType w:val="hybridMultilevel"/>
    <w:tmpl w:val="D39A4EC4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A7FCB"/>
    <w:multiLevelType w:val="hybridMultilevel"/>
    <w:tmpl w:val="AD645716"/>
    <w:lvl w:ilvl="0" w:tplc="0B680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F0FBE"/>
    <w:multiLevelType w:val="hybridMultilevel"/>
    <w:tmpl w:val="53E29EDC"/>
    <w:lvl w:ilvl="0" w:tplc="E89C6C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C5E7C"/>
    <w:multiLevelType w:val="hybridMultilevel"/>
    <w:tmpl w:val="713A52DE"/>
    <w:lvl w:ilvl="0" w:tplc="475882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6D6B4D"/>
    <w:multiLevelType w:val="hybridMultilevel"/>
    <w:tmpl w:val="1DEA1DA0"/>
    <w:lvl w:ilvl="0" w:tplc="19C26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031A2"/>
    <w:multiLevelType w:val="hybridMultilevel"/>
    <w:tmpl w:val="B78AA3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A29B7"/>
    <w:multiLevelType w:val="hybridMultilevel"/>
    <w:tmpl w:val="8B42C7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B4F8E"/>
    <w:multiLevelType w:val="hybridMultilevel"/>
    <w:tmpl w:val="6DACD6C6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4AB0E23"/>
    <w:multiLevelType w:val="hybridMultilevel"/>
    <w:tmpl w:val="1C380C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25E6D"/>
    <w:multiLevelType w:val="hybridMultilevel"/>
    <w:tmpl w:val="D02A5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63974"/>
    <w:multiLevelType w:val="hybridMultilevel"/>
    <w:tmpl w:val="D2DE1FCA"/>
    <w:lvl w:ilvl="0" w:tplc="5A502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BE1A03"/>
    <w:multiLevelType w:val="hybridMultilevel"/>
    <w:tmpl w:val="2E2243EA"/>
    <w:lvl w:ilvl="0" w:tplc="0C0A0019">
      <w:start w:val="1"/>
      <w:numFmt w:val="low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D2B05BA"/>
    <w:multiLevelType w:val="hybridMultilevel"/>
    <w:tmpl w:val="B0F4F72E"/>
    <w:lvl w:ilvl="0" w:tplc="0B680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44584"/>
    <w:multiLevelType w:val="hybridMultilevel"/>
    <w:tmpl w:val="36EC4FF4"/>
    <w:lvl w:ilvl="0" w:tplc="C988D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26955"/>
    <w:multiLevelType w:val="hybridMultilevel"/>
    <w:tmpl w:val="44CA6E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D04DD"/>
    <w:multiLevelType w:val="hybridMultilevel"/>
    <w:tmpl w:val="054A364A"/>
    <w:lvl w:ilvl="0" w:tplc="18A268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50F6D"/>
    <w:multiLevelType w:val="hybridMultilevel"/>
    <w:tmpl w:val="169249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33F5"/>
    <w:multiLevelType w:val="hybridMultilevel"/>
    <w:tmpl w:val="F50C5EA4"/>
    <w:lvl w:ilvl="0" w:tplc="57EC5C3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3EFD"/>
    <w:multiLevelType w:val="hybridMultilevel"/>
    <w:tmpl w:val="77289EAA"/>
    <w:lvl w:ilvl="0" w:tplc="C988D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F6975"/>
    <w:multiLevelType w:val="hybridMultilevel"/>
    <w:tmpl w:val="3BD83F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D470A3C"/>
    <w:multiLevelType w:val="hybridMultilevel"/>
    <w:tmpl w:val="A8AA34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93505"/>
    <w:multiLevelType w:val="hybridMultilevel"/>
    <w:tmpl w:val="76AE8188"/>
    <w:lvl w:ilvl="0" w:tplc="AD320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7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46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CD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6F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048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2A6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6A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94D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E51486"/>
    <w:multiLevelType w:val="hybridMultilevel"/>
    <w:tmpl w:val="2EF013B4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957BE"/>
    <w:multiLevelType w:val="hybridMultilevel"/>
    <w:tmpl w:val="FEACA4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9"/>
  </w:num>
  <w:num w:numId="4">
    <w:abstractNumId w:val="11"/>
  </w:num>
  <w:num w:numId="5">
    <w:abstractNumId w:val="6"/>
  </w:num>
  <w:num w:numId="6">
    <w:abstractNumId w:val="8"/>
  </w:num>
  <w:num w:numId="7">
    <w:abstractNumId w:val="15"/>
  </w:num>
  <w:num w:numId="8">
    <w:abstractNumId w:val="13"/>
  </w:num>
  <w:num w:numId="9">
    <w:abstractNumId w:val="17"/>
  </w:num>
  <w:num w:numId="10">
    <w:abstractNumId w:val="21"/>
  </w:num>
  <w:num w:numId="11">
    <w:abstractNumId w:val="26"/>
  </w:num>
  <w:num w:numId="12">
    <w:abstractNumId w:val="18"/>
  </w:num>
  <w:num w:numId="13">
    <w:abstractNumId w:val="7"/>
  </w:num>
  <w:num w:numId="14">
    <w:abstractNumId w:val="3"/>
  </w:num>
  <w:num w:numId="15">
    <w:abstractNumId w:val="2"/>
  </w:num>
  <w:num w:numId="16">
    <w:abstractNumId w:val="12"/>
  </w:num>
  <w:num w:numId="17">
    <w:abstractNumId w:val="23"/>
  </w:num>
  <w:num w:numId="18">
    <w:abstractNumId w:val="27"/>
  </w:num>
  <w:num w:numId="19">
    <w:abstractNumId w:val="5"/>
  </w:num>
  <w:num w:numId="20">
    <w:abstractNumId w:val="29"/>
  </w:num>
  <w:num w:numId="21">
    <w:abstractNumId w:val="24"/>
  </w:num>
  <w:num w:numId="22">
    <w:abstractNumId w:val="16"/>
  </w:num>
  <w:num w:numId="23">
    <w:abstractNumId w:val="1"/>
  </w:num>
  <w:num w:numId="24">
    <w:abstractNumId w:val="14"/>
  </w:num>
  <w:num w:numId="25">
    <w:abstractNumId w:val="30"/>
  </w:num>
  <w:num w:numId="26">
    <w:abstractNumId w:val="22"/>
  </w:num>
  <w:num w:numId="27">
    <w:abstractNumId w:val="19"/>
  </w:num>
  <w:num w:numId="28">
    <w:abstractNumId w:val="32"/>
  </w:num>
  <w:num w:numId="29">
    <w:abstractNumId w:val="31"/>
  </w:num>
  <w:num w:numId="30">
    <w:abstractNumId w:val="28"/>
  </w:num>
  <w:num w:numId="31">
    <w:abstractNumId w:val="0"/>
  </w:num>
  <w:num w:numId="32">
    <w:abstractNumId w:val="25"/>
  </w:num>
  <w:num w:numId="33">
    <w:abstractNumId w:val="34"/>
  </w:num>
  <w:num w:numId="34">
    <w:abstractNumId w:val="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77"/>
    <w:rsid w:val="000111AF"/>
    <w:rsid w:val="00012F32"/>
    <w:rsid w:val="0002460D"/>
    <w:rsid w:val="00025B25"/>
    <w:rsid w:val="00031029"/>
    <w:rsid w:val="000573F5"/>
    <w:rsid w:val="00060C3E"/>
    <w:rsid w:val="00064637"/>
    <w:rsid w:val="00065F82"/>
    <w:rsid w:val="000662CD"/>
    <w:rsid w:val="0006726F"/>
    <w:rsid w:val="00080C1A"/>
    <w:rsid w:val="000A37DA"/>
    <w:rsid w:val="000B04F3"/>
    <w:rsid w:val="000B3C80"/>
    <w:rsid w:val="000C2029"/>
    <w:rsid w:val="0013045D"/>
    <w:rsid w:val="00154B59"/>
    <w:rsid w:val="0016042F"/>
    <w:rsid w:val="00165F68"/>
    <w:rsid w:val="00176BD4"/>
    <w:rsid w:val="0018556B"/>
    <w:rsid w:val="00190A2B"/>
    <w:rsid w:val="00190E13"/>
    <w:rsid w:val="001A360A"/>
    <w:rsid w:val="001A4504"/>
    <w:rsid w:val="001A66B7"/>
    <w:rsid w:val="001C372D"/>
    <w:rsid w:val="001C4049"/>
    <w:rsid w:val="001F566D"/>
    <w:rsid w:val="0020321C"/>
    <w:rsid w:val="00210F9C"/>
    <w:rsid w:val="002172C2"/>
    <w:rsid w:val="00240E77"/>
    <w:rsid w:val="00271D7D"/>
    <w:rsid w:val="00272E4F"/>
    <w:rsid w:val="002745AD"/>
    <w:rsid w:val="002923D8"/>
    <w:rsid w:val="00296989"/>
    <w:rsid w:val="002A37A9"/>
    <w:rsid w:val="002A6B7C"/>
    <w:rsid w:val="002B3E3B"/>
    <w:rsid w:val="002C095B"/>
    <w:rsid w:val="00301B40"/>
    <w:rsid w:val="003209D7"/>
    <w:rsid w:val="003379CA"/>
    <w:rsid w:val="00345667"/>
    <w:rsid w:val="00360D3B"/>
    <w:rsid w:val="00362133"/>
    <w:rsid w:val="00381F42"/>
    <w:rsid w:val="00392681"/>
    <w:rsid w:val="00393C91"/>
    <w:rsid w:val="003A51F6"/>
    <w:rsid w:val="003C0D21"/>
    <w:rsid w:val="003C4C22"/>
    <w:rsid w:val="003D6601"/>
    <w:rsid w:val="003E19A0"/>
    <w:rsid w:val="003E5460"/>
    <w:rsid w:val="0042144B"/>
    <w:rsid w:val="004221EB"/>
    <w:rsid w:val="0046057E"/>
    <w:rsid w:val="00464A16"/>
    <w:rsid w:val="00465F47"/>
    <w:rsid w:val="0047357C"/>
    <w:rsid w:val="00493038"/>
    <w:rsid w:val="00495857"/>
    <w:rsid w:val="004A3D8D"/>
    <w:rsid w:val="004B588B"/>
    <w:rsid w:val="004C1F28"/>
    <w:rsid w:val="004C689E"/>
    <w:rsid w:val="004D274C"/>
    <w:rsid w:val="005209D4"/>
    <w:rsid w:val="00521575"/>
    <w:rsid w:val="00524567"/>
    <w:rsid w:val="005367BA"/>
    <w:rsid w:val="00540EB7"/>
    <w:rsid w:val="00552E03"/>
    <w:rsid w:val="0055306A"/>
    <w:rsid w:val="00554631"/>
    <w:rsid w:val="00564848"/>
    <w:rsid w:val="00565A3E"/>
    <w:rsid w:val="005B0BF8"/>
    <w:rsid w:val="005D1350"/>
    <w:rsid w:val="005E0D88"/>
    <w:rsid w:val="005E4998"/>
    <w:rsid w:val="005E5169"/>
    <w:rsid w:val="006245B3"/>
    <w:rsid w:val="00625183"/>
    <w:rsid w:val="006262AB"/>
    <w:rsid w:val="00634125"/>
    <w:rsid w:val="00655F84"/>
    <w:rsid w:val="00666B5C"/>
    <w:rsid w:val="006673AB"/>
    <w:rsid w:val="00691079"/>
    <w:rsid w:val="006B4065"/>
    <w:rsid w:val="006D2BF0"/>
    <w:rsid w:val="006D7E56"/>
    <w:rsid w:val="00700768"/>
    <w:rsid w:val="00701219"/>
    <w:rsid w:val="00710BAD"/>
    <w:rsid w:val="00746AB0"/>
    <w:rsid w:val="00760761"/>
    <w:rsid w:val="00767598"/>
    <w:rsid w:val="007748D3"/>
    <w:rsid w:val="007A5BF2"/>
    <w:rsid w:val="007A75C2"/>
    <w:rsid w:val="007D01A8"/>
    <w:rsid w:val="007D1D11"/>
    <w:rsid w:val="007E6D6C"/>
    <w:rsid w:val="00836CAE"/>
    <w:rsid w:val="00852CEB"/>
    <w:rsid w:val="0085699D"/>
    <w:rsid w:val="0086087A"/>
    <w:rsid w:val="00861931"/>
    <w:rsid w:val="00865EFA"/>
    <w:rsid w:val="00877CB3"/>
    <w:rsid w:val="008815ED"/>
    <w:rsid w:val="008B62B4"/>
    <w:rsid w:val="008E3802"/>
    <w:rsid w:val="008E3A97"/>
    <w:rsid w:val="008F71EF"/>
    <w:rsid w:val="00905FEF"/>
    <w:rsid w:val="009132A9"/>
    <w:rsid w:val="00924348"/>
    <w:rsid w:val="00930FA1"/>
    <w:rsid w:val="009442F0"/>
    <w:rsid w:val="00950112"/>
    <w:rsid w:val="00954D1D"/>
    <w:rsid w:val="00973141"/>
    <w:rsid w:val="00982390"/>
    <w:rsid w:val="009840B3"/>
    <w:rsid w:val="0098590B"/>
    <w:rsid w:val="009A10C1"/>
    <w:rsid w:val="009C318C"/>
    <w:rsid w:val="009F50E4"/>
    <w:rsid w:val="00A31020"/>
    <w:rsid w:val="00A70DB3"/>
    <w:rsid w:val="00A843F6"/>
    <w:rsid w:val="00AA16CF"/>
    <w:rsid w:val="00AA271D"/>
    <w:rsid w:val="00AC04AE"/>
    <w:rsid w:val="00AD10A1"/>
    <w:rsid w:val="00AE48C1"/>
    <w:rsid w:val="00B0350A"/>
    <w:rsid w:val="00B14EE1"/>
    <w:rsid w:val="00B25E44"/>
    <w:rsid w:val="00B5288D"/>
    <w:rsid w:val="00B82BF5"/>
    <w:rsid w:val="00B85508"/>
    <w:rsid w:val="00BC61CC"/>
    <w:rsid w:val="00BF2D2E"/>
    <w:rsid w:val="00BF3564"/>
    <w:rsid w:val="00C21268"/>
    <w:rsid w:val="00C23AEB"/>
    <w:rsid w:val="00C556C9"/>
    <w:rsid w:val="00C60E26"/>
    <w:rsid w:val="00C6285D"/>
    <w:rsid w:val="00C7053C"/>
    <w:rsid w:val="00C71FA2"/>
    <w:rsid w:val="00C75697"/>
    <w:rsid w:val="00C82C03"/>
    <w:rsid w:val="00C92044"/>
    <w:rsid w:val="00C930BE"/>
    <w:rsid w:val="00CB0172"/>
    <w:rsid w:val="00CB184A"/>
    <w:rsid w:val="00CB225E"/>
    <w:rsid w:val="00CD467F"/>
    <w:rsid w:val="00CE6F9F"/>
    <w:rsid w:val="00CE7E09"/>
    <w:rsid w:val="00D02EDB"/>
    <w:rsid w:val="00D21FAC"/>
    <w:rsid w:val="00D40A3F"/>
    <w:rsid w:val="00D4212E"/>
    <w:rsid w:val="00D459BC"/>
    <w:rsid w:val="00D46E9C"/>
    <w:rsid w:val="00D514D2"/>
    <w:rsid w:val="00D6268C"/>
    <w:rsid w:val="00DA2212"/>
    <w:rsid w:val="00DD509F"/>
    <w:rsid w:val="00DF096A"/>
    <w:rsid w:val="00E0068C"/>
    <w:rsid w:val="00E051E8"/>
    <w:rsid w:val="00E20D47"/>
    <w:rsid w:val="00E212DB"/>
    <w:rsid w:val="00E36F1D"/>
    <w:rsid w:val="00E36FA8"/>
    <w:rsid w:val="00E440AF"/>
    <w:rsid w:val="00E52C1A"/>
    <w:rsid w:val="00E5558B"/>
    <w:rsid w:val="00E61264"/>
    <w:rsid w:val="00E61687"/>
    <w:rsid w:val="00E64977"/>
    <w:rsid w:val="00E801F4"/>
    <w:rsid w:val="00E8076C"/>
    <w:rsid w:val="00E84815"/>
    <w:rsid w:val="00E87636"/>
    <w:rsid w:val="00E9234A"/>
    <w:rsid w:val="00EA64F7"/>
    <w:rsid w:val="00EB2011"/>
    <w:rsid w:val="00EB5D1D"/>
    <w:rsid w:val="00EC40B3"/>
    <w:rsid w:val="00EE1177"/>
    <w:rsid w:val="00EE326E"/>
    <w:rsid w:val="00EF26C4"/>
    <w:rsid w:val="00EF2947"/>
    <w:rsid w:val="00F071BF"/>
    <w:rsid w:val="00F16328"/>
    <w:rsid w:val="00F17997"/>
    <w:rsid w:val="00F245DD"/>
    <w:rsid w:val="00F24D8B"/>
    <w:rsid w:val="00F46158"/>
    <w:rsid w:val="00F674EF"/>
    <w:rsid w:val="00F82678"/>
    <w:rsid w:val="00F90B3F"/>
    <w:rsid w:val="00FA4410"/>
    <w:rsid w:val="00FB21B0"/>
    <w:rsid w:val="00FB6990"/>
    <w:rsid w:val="00FB6E07"/>
    <w:rsid w:val="00FC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92B0"/>
  <w15:docId w15:val="{433C8A2F-625F-4586-AEE3-53B13B10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9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EE11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26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B4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B21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21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21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21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21B0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8815ED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0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172"/>
  </w:style>
  <w:style w:type="paragraph" w:styleId="Piedepgina">
    <w:name w:val="footer"/>
    <w:basedOn w:val="Normal"/>
    <w:link w:val="PiedepginaCar"/>
    <w:uiPriority w:val="99"/>
    <w:unhideWhenUsed/>
    <w:rsid w:val="00CB0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97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8E3BA-B52B-462A-A5A8-D2EFAF82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2425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EITB</Company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comodin</dc:creator>
  <cp:lastModifiedBy>Arantza Otamendi</cp:lastModifiedBy>
  <cp:revision>42</cp:revision>
  <cp:lastPrinted>2019-04-29T11:52:00Z</cp:lastPrinted>
  <dcterms:created xsi:type="dcterms:W3CDTF">2019-04-17T07:10:00Z</dcterms:created>
  <dcterms:modified xsi:type="dcterms:W3CDTF">2020-07-24T08:46:00Z</dcterms:modified>
</cp:coreProperties>
</file>